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9B34" w14:textId="035EE964" w:rsidR="00F6690C" w:rsidRPr="008D2F50" w:rsidRDefault="00F6690C" w:rsidP="08E4DD4A">
      <w:pPr>
        <w:spacing w:after="0"/>
        <w:jc w:val="center"/>
        <w:rPr>
          <w:b/>
          <w:bCs/>
          <w:sz w:val="20"/>
          <w:szCs w:val="20"/>
        </w:rPr>
      </w:pPr>
      <w:bookmarkStart w:id="0" w:name="_Hlk88915307"/>
      <w:r w:rsidRPr="08E4DD4A">
        <w:rPr>
          <w:b/>
          <w:bCs/>
          <w:sz w:val="20"/>
          <w:szCs w:val="20"/>
        </w:rPr>
        <w:t>District Context</w:t>
      </w:r>
    </w:p>
    <w:p w14:paraId="575A45E4" w14:textId="4847A26B" w:rsidR="00F6690C" w:rsidRPr="00311AE6" w:rsidRDefault="00777812" w:rsidP="00311AE6">
      <w:pPr>
        <w:pStyle w:val="ListParagraph"/>
        <w:spacing w:after="0"/>
        <w:ind w:left="0"/>
        <w:rPr>
          <w:rFonts w:cstheme="minorHAnsi"/>
          <w:sz w:val="20"/>
          <w:szCs w:val="20"/>
        </w:rPr>
      </w:pPr>
      <w:r w:rsidRPr="00311AE6">
        <w:rPr>
          <w:sz w:val="20"/>
          <w:szCs w:val="20"/>
        </w:rPr>
        <w:t>Mission:</w:t>
      </w:r>
      <w:r w:rsidR="00311AE6" w:rsidRPr="00311AE6">
        <w:rPr>
          <w:sz w:val="20"/>
          <w:szCs w:val="20"/>
        </w:rPr>
        <w:tab/>
      </w:r>
      <w:r w:rsidRPr="00311AE6">
        <w:rPr>
          <w:i/>
          <w:iCs/>
          <w:sz w:val="20"/>
          <w:szCs w:val="20"/>
        </w:rPr>
        <w:t>We inspire and support each learner to thrive in a caring learning environment.</w:t>
      </w:r>
    </w:p>
    <w:p w14:paraId="51BC1878" w14:textId="1636D7FA" w:rsidR="00F6690C" w:rsidRPr="00311AE6" w:rsidRDefault="00311AE6" w:rsidP="00311AE6">
      <w:pPr>
        <w:pStyle w:val="ListParagraph"/>
        <w:spacing w:after="0"/>
        <w:ind w:left="0"/>
        <w:rPr>
          <w:sz w:val="20"/>
          <w:szCs w:val="20"/>
        </w:rPr>
      </w:pPr>
      <w:r w:rsidRPr="00311AE6">
        <w:rPr>
          <w:sz w:val="20"/>
          <w:szCs w:val="20"/>
        </w:rPr>
        <w:t xml:space="preserve">Vision: </w:t>
      </w:r>
      <w:r w:rsidRPr="00311AE6">
        <w:rPr>
          <w:sz w:val="20"/>
          <w:szCs w:val="20"/>
        </w:rPr>
        <w:tab/>
      </w:r>
      <w:r w:rsidRPr="00311AE6">
        <w:rPr>
          <w:i/>
          <w:iCs/>
          <w:sz w:val="20"/>
          <w:szCs w:val="20"/>
        </w:rPr>
        <w:t>Our learners grow as global citizens in an innovative and inclusive community.</w:t>
      </w:r>
    </w:p>
    <w:p w14:paraId="5CCDE57C" w14:textId="496AB756" w:rsidR="00311AE6" w:rsidRPr="00311AE6" w:rsidRDefault="00311AE6" w:rsidP="00311AE6">
      <w:pPr>
        <w:spacing w:after="0"/>
        <w:ind w:left="720" w:hanging="720"/>
        <w:rPr>
          <w:sz w:val="20"/>
          <w:szCs w:val="20"/>
        </w:rPr>
      </w:pPr>
      <w:r w:rsidRPr="00311AE6">
        <w:rPr>
          <w:sz w:val="20"/>
          <w:szCs w:val="20"/>
        </w:rPr>
        <w:t>Values:</w:t>
      </w:r>
      <w:r>
        <w:rPr>
          <w:sz w:val="20"/>
          <w:szCs w:val="20"/>
        </w:rPr>
        <w:tab/>
      </w:r>
      <w:r w:rsidRPr="00311AE6">
        <w:rPr>
          <w:i/>
          <w:iCs/>
          <w:sz w:val="20"/>
          <w:szCs w:val="20"/>
        </w:rPr>
        <w:t>Our values help shape the culture of our schools and workplaces. By upholding these beliefs and attitudes, we can build learning communities that will lead to the fulfilment of our mission.</w:t>
      </w:r>
    </w:p>
    <w:p w14:paraId="575D3EA4" w14:textId="1F8E5BD0" w:rsidR="007F4D3D" w:rsidRDefault="007F4D3D" w:rsidP="007631CB">
      <w:pPr>
        <w:pStyle w:val="ListParagraph"/>
        <w:spacing w:after="0"/>
        <w:ind w:left="0"/>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610"/>
        <w:gridCol w:w="821"/>
        <w:gridCol w:w="5207"/>
      </w:tblGrid>
      <w:tr w:rsidR="00C808A6" w14:paraId="28E32BE2" w14:textId="77777777" w:rsidTr="76B02796">
        <w:tc>
          <w:tcPr>
            <w:tcW w:w="715" w:type="dxa"/>
          </w:tcPr>
          <w:p w14:paraId="7B2FCBBB" w14:textId="69BD7B02" w:rsidR="00C808A6" w:rsidRDefault="0049590E" w:rsidP="00C808A6">
            <w:pPr>
              <w:pStyle w:val="ListParagraph"/>
              <w:ind w:left="0"/>
              <w:rPr>
                <w:b/>
                <w:bCs/>
                <w:sz w:val="20"/>
                <w:szCs w:val="20"/>
              </w:rPr>
            </w:pPr>
            <w:r w:rsidRPr="08E4DD4A">
              <w:rPr>
                <w:b/>
                <w:bCs/>
                <w:sz w:val="20"/>
                <w:szCs w:val="20"/>
              </w:rPr>
              <w:t>Date</w:t>
            </w:r>
            <w:r w:rsidR="71A6E6E1" w:rsidRPr="08E4DD4A">
              <w:rPr>
                <w:b/>
                <w:bCs/>
                <w:sz w:val="20"/>
                <w:szCs w:val="20"/>
              </w:rPr>
              <w:t>:</w:t>
            </w:r>
          </w:p>
        </w:tc>
        <w:tc>
          <w:tcPr>
            <w:tcW w:w="2610" w:type="dxa"/>
            <w:tcBorders>
              <w:bottom w:val="single" w:sz="4" w:space="0" w:color="auto"/>
            </w:tcBorders>
          </w:tcPr>
          <w:p w14:paraId="73A7B2ED" w14:textId="1CA0FC60" w:rsidR="00C808A6" w:rsidRDefault="007917FB" w:rsidP="007917FB">
            <w:pPr>
              <w:pStyle w:val="ListParagraph"/>
              <w:ind w:left="0"/>
              <w:jc w:val="center"/>
              <w:rPr>
                <w:b/>
                <w:bCs/>
                <w:sz w:val="20"/>
                <w:szCs w:val="20"/>
              </w:rPr>
            </w:pPr>
            <w:r>
              <w:rPr>
                <w:b/>
                <w:bCs/>
                <w:sz w:val="20"/>
                <w:szCs w:val="20"/>
              </w:rPr>
              <w:t>2024-2025</w:t>
            </w:r>
          </w:p>
        </w:tc>
        <w:tc>
          <w:tcPr>
            <w:tcW w:w="818" w:type="dxa"/>
          </w:tcPr>
          <w:p w14:paraId="038820D1" w14:textId="5B1E88F5" w:rsidR="00C808A6" w:rsidRDefault="00C808A6" w:rsidP="00C808A6">
            <w:pPr>
              <w:pStyle w:val="ListParagraph"/>
              <w:ind w:left="0"/>
              <w:rPr>
                <w:b/>
                <w:bCs/>
                <w:sz w:val="20"/>
                <w:szCs w:val="20"/>
              </w:rPr>
            </w:pPr>
            <w:r>
              <w:rPr>
                <w:b/>
                <w:bCs/>
                <w:sz w:val="20"/>
                <w:szCs w:val="20"/>
              </w:rPr>
              <w:t>School:</w:t>
            </w:r>
          </w:p>
        </w:tc>
        <w:tc>
          <w:tcPr>
            <w:tcW w:w="5207" w:type="dxa"/>
            <w:tcBorders>
              <w:bottom w:val="single" w:sz="4" w:space="0" w:color="auto"/>
            </w:tcBorders>
          </w:tcPr>
          <w:p w14:paraId="185FA900" w14:textId="6A490CFD" w:rsidR="00C808A6" w:rsidRDefault="007917FB" w:rsidP="007917FB">
            <w:pPr>
              <w:pStyle w:val="ListParagraph"/>
              <w:ind w:left="0" w:firstLine="720"/>
              <w:rPr>
                <w:b/>
                <w:bCs/>
                <w:sz w:val="20"/>
                <w:szCs w:val="20"/>
              </w:rPr>
            </w:pPr>
            <w:r>
              <w:rPr>
                <w:b/>
                <w:bCs/>
                <w:sz w:val="20"/>
                <w:szCs w:val="20"/>
              </w:rPr>
              <w:t xml:space="preserve">Crawford Bay School </w:t>
            </w:r>
          </w:p>
        </w:tc>
      </w:tr>
    </w:tbl>
    <w:p w14:paraId="40EB9E6B" w14:textId="03B6A3E5" w:rsidR="00A253D5" w:rsidRDefault="00A253D5" w:rsidP="13C60096">
      <w:pPr>
        <w:pStyle w:val="ListParagraph"/>
        <w:spacing w:after="0"/>
        <w:ind w:left="0"/>
        <w:jc w:val="center"/>
        <w:rPr>
          <w:b/>
          <w:bCs/>
          <w:sz w:val="20"/>
          <w:szCs w:val="20"/>
        </w:rPr>
      </w:pPr>
    </w:p>
    <w:p w14:paraId="69D7DCF9" w14:textId="77777777" w:rsidR="007917FB" w:rsidRDefault="00F6690C" w:rsidP="007917FB">
      <w:pPr>
        <w:pStyle w:val="ListParagraph"/>
        <w:ind w:left="0"/>
        <w:jc w:val="center"/>
        <w:rPr>
          <w:b/>
          <w:bCs/>
          <w:sz w:val="20"/>
          <w:szCs w:val="20"/>
        </w:rPr>
      </w:pPr>
      <w:r w:rsidRPr="76B02796">
        <w:rPr>
          <w:b/>
          <w:bCs/>
          <w:sz w:val="20"/>
          <w:szCs w:val="20"/>
        </w:rPr>
        <w:t>Vision</w:t>
      </w:r>
    </w:p>
    <w:p w14:paraId="4CA493B9" w14:textId="625ABF7B" w:rsidR="007917FB" w:rsidRPr="007917FB" w:rsidRDefault="007917FB" w:rsidP="007917FB">
      <w:pPr>
        <w:pStyle w:val="ListParagraph"/>
        <w:ind w:left="0"/>
        <w:jc w:val="center"/>
        <w:rPr>
          <w:rFonts w:cstheme="minorHAnsi"/>
        </w:rPr>
      </w:pPr>
      <w:r w:rsidRPr="007917FB">
        <w:rPr>
          <w:rFonts w:cstheme="minorHAnsi"/>
          <w:color w:val="002060"/>
        </w:rPr>
        <w:t xml:space="preserve"> At Crawford Bay School, we foster authentic, connected learning in a healthy environment that nurtures resilience, independence, creativity, and personalized achievement, empowering students to thrive.</w:t>
      </w:r>
    </w:p>
    <w:p w14:paraId="60C3F5D9" w14:textId="77777777" w:rsidR="007917FB" w:rsidRPr="007917FB" w:rsidRDefault="007917FB" w:rsidP="007917FB">
      <w:pPr>
        <w:pStyle w:val="ListParagraph"/>
        <w:ind w:left="0"/>
        <w:jc w:val="center"/>
        <w:rPr>
          <w:rFonts w:cstheme="minorHAnsi"/>
          <w:color w:val="002060"/>
        </w:rPr>
      </w:pPr>
      <w:r w:rsidRPr="007917FB">
        <w:rPr>
          <w:rFonts w:cstheme="minorHAnsi"/>
          <w:color w:val="002060"/>
        </w:rPr>
        <w:t xml:space="preserve">Respectfully learning together in a connected and caring community. </w:t>
      </w:r>
    </w:p>
    <w:p w14:paraId="3E2CFD4A" w14:textId="77777777" w:rsidR="007917FB" w:rsidRPr="00C808A6" w:rsidRDefault="007917FB" w:rsidP="00E6579B">
      <w:pPr>
        <w:pStyle w:val="ListParagraph"/>
        <w:ind w:left="0"/>
        <w:jc w:val="center"/>
        <w:rPr>
          <w:rFonts w:cstheme="minorHAnsi"/>
          <w:b/>
          <w:bCs/>
          <w:sz w:val="20"/>
          <w:szCs w:val="20"/>
        </w:rPr>
      </w:pPr>
    </w:p>
    <w:p w14:paraId="29444AD1" w14:textId="5B182CA6" w:rsidR="76B02796" w:rsidRDefault="76B02796" w:rsidP="76B02796">
      <w:pPr>
        <w:pStyle w:val="ListParagraph"/>
        <w:ind w:left="0"/>
        <w:jc w:val="center"/>
        <w:rPr>
          <w:b/>
          <w:bCs/>
          <w:sz w:val="20"/>
          <w:szCs w:val="20"/>
        </w:rPr>
      </w:pPr>
    </w:p>
    <w:p w14:paraId="349AE5B4" w14:textId="31F75385" w:rsidR="008C2AE1" w:rsidRPr="00C808A6" w:rsidRDefault="007764EA" w:rsidP="00E6579B">
      <w:pPr>
        <w:pStyle w:val="ListParagraph"/>
        <w:spacing w:after="0"/>
        <w:ind w:left="0"/>
        <w:jc w:val="center"/>
        <w:rPr>
          <w:rFonts w:cstheme="minorHAnsi"/>
          <w:b/>
          <w:bCs/>
          <w:sz w:val="20"/>
          <w:szCs w:val="20"/>
        </w:rPr>
      </w:pPr>
      <w:r w:rsidRPr="00C808A6">
        <w:rPr>
          <w:rFonts w:cstheme="minorHAnsi"/>
          <w:b/>
          <w:bCs/>
          <w:sz w:val="20"/>
          <w:szCs w:val="20"/>
        </w:rPr>
        <w:t>School Profile</w:t>
      </w:r>
    </w:p>
    <w:tbl>
      <w:tblPr>
        <w:tblStyle w:val="TableGrid"/>
        <w:tblW w:w="11070" w:type="dxa"/>
        <w:tblInd w:w="-815" w:type="dxa"/>
        <w:tblLook w:val="04A0" w:firstRow="1" w:lastRow="0" w:firstColumn="1" w:lastColumn="0" w:noHBand="0" w:noVBand="1"/>
      </w:tblPr>
      <w:tblGrid>
        <w:gridCol w:w="11070"/>
      </w:tblGrid>
      <w:tr w:rsidR="00B41D4F" w:rsidRPr="00140DCF" w14:paraId="6D5BD390" w14:textId="77777777" w:rsidTr="76B02796">
        <w:tc>
          <w:tcPr>
            <w:tcW w:w="11070" w:type="dxa"/>
          </w:tcPr>
          <w:p w14:paraId="666CA894" w14:textId="595F2441" w:rsidR="00931B84" w:rsidRPr="00931B84" w:rsidRDefault="00931B84" w:rsidP="00931B84">
            <w:pPr>
              <w:rPr>
                <w:color w:val="1F4E79" w:themeColor="accent5" w:themeShade="80"/>
                <w:sz w:val="20"/>
                <w:szCs w:val="20"/>
              </w:rPr>
            </w:pPr>
            <w:r w:rsidRPr="00931B84">
              <w:rPr>
                <w:color w:val="1F4E79" w:themeColor="accent5" w:themeShade="80"/>
                <w:sz w:val="20"/>
                <w:szCs w:val="20"/>
              </w:rPr>
              <w:t xml:space="preserve">We are a small, rural K–12 school serving </w:t>
            </w:r>
            <w:r w:rsidR="00FA2236">
              <w:rPr>
                <w:color w:val="1F4E79" w:themeColor="accent5" w:themeShade="80"/>
                <w:sz w:val="20"/>
                <w:szCs w:val="20"/>
              </w:rPr>
              <w:t>60-70</w:t>
            </w:r>
            <w:r w:rsidRPr="00931B84">
              <w:rPr>
                <w:color w:val="1F4E79" w:themeColor="accent5" w:themeShade="80"/>
                <w:sz w:val="20"/>
                <w:szCs w:val="20"/>
              </w:rPr>
              <w:t xml:space="preserve"> students from across the East Shore, including Riondel, Kootenay Bay, Crawford Bay, Gray Creek, and Boswell. Housed in British Columbia’s first LEED Gold-certified school, our students learn in an environment designed to foster creativity, calm, and connection—with natural light, sustainable materials, and flexible learning spaces.</w:t>
            </w:r>
          </w:p>
          <w:p w14:paraId="718C16F2" w14:textId="77777777" w:rsidR="00931B84" w:rsidRPr="00931B84" w:rsidRDefault="00931B84" w:rsidP="00931B84">
            <w:pPr>
              <w:rPr>
                <w:color w:val="1F4E79" w:themeColor="accent5" w:themeShade="80"/>
                <w:sz w:val="20"/>
                <w:szCs w:val="20"/>
              </w:rPr>
            </w:pPr>
          </w:p>
          <w:p w14:paraId="2659324F" w14:textId="77777777" w:rsidR="00931B84" w:rsidRPr="00931B84" w:rsidRDefault="00931B84" w:rsidP="00931B84">
            <w:pPr>
              <w:rPr>
                <w:color w:val="1F4E79" w:themeColor="accent5" w:themeShade="80"/>
                <w:sz w:val="20"/>
                <w:szCs w:val="20"/>
              </w:rPr>
            </w:pPr>
            <w:r w:rsidRPr="00931B84">
              <w:rPr>
                <w:color w:val="1F4E79" w:themeColor="accent5" w:themeShade="80"/>
                <w:sz w:val="20"/>
                <w:szCs w:val="20"/>
              </w:rPr>
              <w:t>Our multi-age classrooms support strong relationships, peer leadership, and innovative group learning. Secondary elective offerings—ranging from Spanish and Philosophy to Woodwork, Film Production, and Culinary Arts—vary annually to reflect student interests and staff expertise.</w:t>
            </w:r>
          </w:p>
          <w:p w14:paraId="46EBC5DC" w14:textId="77777777" w:rsidR="00931B84" w:rsidRPr="00931B84" w:rsidRDefault="00931B84" w:rsidP="00931B84">
            <w:pPr>
              <w:rPr>
                <w:color w:val="1F4E79" w:themeColor="accent5" w:themeShade="80"/>
                <w:sz w:val="20"/>
                <w:szCs w:val="20"/>
              </w:rPr>
            </w:pPr>
          </w:p>
          <w:p w14:paraId="5E12557F" w14:textId="555D50C1" w:rsidR="00931B84" w:rsidRPr="00931B84" w:rsidRDefault="00931B84" w:rsidP="00931B84">
            <w:pPr>
              <w:rPr>
                <w:color w:val="1F4E79" w:themeColor="accent5" w:themeShade="80"/>
                <w:sz w:val="20"/>
                <w:szCs w:val="20"/>
              </w:rPr>
            </w:pPr>
            <w:r w:rsidRPr="00931B84">
              <w:rPr>
                <w:color w:val="1F4E79" w:themeColor="accent5" w:themeShade="80"/>
                <w:sz w:val="20"/>
                <w:szCs w:val="20"/>
              </w:rPr>
              <w:t>Situated in a rich natural setting, our programming is grounded in place-based education. We actively integrate community knowledge into the classroom, strengthening students’ connection to the land and local culture.</w:t>
            </w:r>
          </w:p>
          <w:p w14:paraId="0066DB68" w14:textId="77777777" w:rsidR="00931B84" w:rsidRPr="00931B84" w:rsidRDefault="00931B84" w:rsidP="00931B84">
            <w:pPr>
              <w:rPr>
                <w:color w:val="1F4E79" w:themeColor="accent5" w:themeShade="80"/>
                <w:sz w:val="20"/>
                <w:szCs w:val="20"/>
              </w:rPr>
            </w:pPr>
          </w:p>
          <w:p w14:paraId="04FBD856" w14:textId="5EACA93D" w:rsidR="00931B84" w:rsidRPr="00931B84" w:rsidRDefault="00931B84" w:rsidP="00931B84">
            <w:pPr>
              <w:rPr>
                <w:color w:val="1F4E79" w:themeColor="accent5" w:themeShade="80"/>
                <w:sz w:val="20"/>
                <w:szCs w:val="20"/>
              </w:rPr>
            </w:pPr>
            <w:r w:rsidRPr="00931B84">
              <w:rPr>
                <w:color w:val="1F4E79" w:themeColor="accent5" w:themeShade="80"/>
                <w:sz w:val="20"/>
                <w:szCs w:val="20"/>
              </w:rPr>
              <w:t>We are recognized for our thriving school garden and PAC-led hot lunch program</w:t>
            </w:r>
            <w:r w:rsidR="007E7AA0">
              <w:rPr>
                <w:color w:val="1F4E79" w:themeColor="accent5" w:themeShade="80"/>
                <w:sz w:val="20"/>
                <w:szCs w:val="20"/>
              </w:rPr>
              <w:t xml:space="preserve"> </w:t>
            </w:r>
            <w:r w:rsidRPr="00931B84">
              <w:rPr>
                <w:color w:val="1F4E79" w:themeColor="accent5" w:themeShade="80"/>
                <w:sz w:val="20"/>
                <w:szCs w:val="20"/>
              </w:rPr>
              <w:t xml:space="preserve">supported by a strong network of volunteers. </w:t>
            </w:r>
          </w:p>
          <w:p w14:paraId="4CA70D85" w14:textId="77777777" w:rsidR="00931B84" w:rsidRPr="00931B84" w:rsidRDefault="00931B84" w:rsidP="00931B84">
            <w:pPr>
              <w:rPr>
                <w:color w:val="1F4E79" w:themeColor="accent5" w:themeShade="80"/>
                <w:sz w:val="20"/>
                <w:szCs w:val="20"/>
              </w:rPr>
            </w:pPr>
          </w:p>
          <w:p w14:paraId="3FBE8AF5" w14:textId="325FACE0" w:rsidR="00931B84" w:rsidRPr="00931B84" w:rsidRDefault="00931B84" w:rsidP="00931B84">
            <w:pPr>
              <w:rPr>
                <w:color w:val="1F4E79" w:themeColor="accent5" w:themeShade="80"/>
                <w:sz w:val="20"/>
                <w:szCs w:val="20"/>
              </w:rPr>
            </w:pPr>
            <w:r w:rsidRPr="00931B84">
              <w:rPr>
                <w:color w:val="1F4E79" w:themeColor="accent5" w:themeShade="80"/>
                <w:sz w:val="20"/>
                <w:szCs w:val="20"/>
              </w:rPr>
              <w:t xml:space="preserve">Our dedicated and creative staff bring diverse passions to their teaching, </w:t>
            </w:r>
            <w:r w:rsidR="006816AB">
              <w:rPr>
                <w:color w:val="1F4E79" w:themeColor="accent5" w:themeShade="80"/>
                <w:sz w:val="20"/>
                <w:szCs w:val="20"/>
              </w:rPr>
              <w:t>celebrate</w:t>
            </w:r>
            <w:r w:rsidRPr="00931B84">
              <w:rPr>
                <w:color w:val="1F4E79" w:themeColor="accent5" w:themeShade="80"/>
                <w:sz w:val="20"/>
                <w:szCs w:val="20"/>
              </w:rPr>
              <w:t xml:space="preserve"> student voice, and work closely with families to ensure a safe, inclusive, and engaging learning environment—continuing a decades-long tradition of community-</w:t>
            </w:r>
            <w:r w:rsidR="00A863B3">
              <w:rPr>
                <w:color w:val="1F4E79" w:themeColor="accent5" w:themeShade="80"/>
                <w:sz w:val="20"/>
                <w:szCs w:val="20"/>
              </w:rPr>
              <w:t>involved</w:t>
            </w:r>
            <w:r w:rsidRPr="00931B84">
              <w:rPr>
                <w:color w:val="1F4E79" w:themeColor="accent5" w:themeShade="80"/>
                <w:sz w:val="20"/>
                <w:szCs w:val="20"/>
              </w:rPr>
              <w:t xml:space="preserve"> education.</w:t>
            </w:r>
          </w:p>
          <w:p w14:paraId="0BE5B252" w14:textId="77777777" w:rsidR="00931B84" w:rsidRPr="00931B84" w:rsidRDefault="00931B84" w:rsidP="00931B84">
            <w:pPr>
              <w:rPr>
                <w:color w:val="1F4E79" w:themeColor="accent5" w:themeShade="80"/>
                <w:sz w:val="20"/>
                <w:szCs w:val="20"/>
              </w:rPr>
            </w:pPr>
          </w:p>
          <w:p w14:paraId="165AB43C" w14:textId="110844D4" w:rsidR="00A863B3" w:rsidRDefault="00A863B3" w:rsidP="00931B84">
            <w:pPr>
              <w:rPr>
                <w:color w:val="1F4E79" w:themeColor="accent5" w:themeShade="80"/>
                <w:sz w:val="20"/>
                <w:szCs w:val="20"/>
              </w:rPr>
            </w:pPr>
            <w:r w:rsidRPr="00931B84">
              <w:rPr>
                <w:color w:val="1F4E79" w:themeColor="accent5" w:themeShade="80"/>
                <w:sz w:val="20"/>
                <w:szCs w:val="20"/>
              </w:rPr>
              <w:t>Through the After School Sport and Arts Initiative (ASSAI), we offer more than eight after-school programs, welcoming local artists, musicians, coaches, and mentors to deliver accessible, enriching experiences for all students.</w:t>
            </w:r>
            <w:r>
              <w:rPr>
                <w:color w:val="1F4E79" w:themeColor="accent5" w:themeShade="80"/>
                <w:sz w:val="20"/>
                <w:szCs w:val="20"/>
              </w:rPr>
              <w:t xml:space="preserve">  </w:t>
            </w:r>
            <w:r w:rsidR="00931B84" w:rsidRPr="00931B84">
              <w:rPr>
                <w:color w:val="1F4E79" w:themeColor="accent5" w:themeShade="80"/>
                <w:sz w:val="20"/>
                <w:szCs w:val="20"/>
              </w:rPr>
              <w:t>Our on-site StrongStart program</w:t>
            </w:r>
            <w:r>
              <w:rPr>
                <w:color w:val="1F4E79" w:themeColor="accent5" w:themeShade="80"/>
                <w:sz w:val="20"/>
                <w:szCs w:val="20"/>
              </w:rPr>
              <w:t xml:space="preserve"> </w:t>
            </w:r>
            <w:r w:rsidR="00931B84" w:rsidRPr="00931B84">
              <w:rPr>
                <w:color w:val="1F4E79" w:themeColor="accent5" w:themeShade="80"/>
                <w:sz w:val="20"/>
                <w:szCs w:val="20"/>
              </w:rPr>
              <w:t>often serves as a family’s first connection to the school</w:t>
            </w:r>
            <w:r>
              <w:rPr>
                <w:color w:val="1F4E79" w:themeColor="accent5" w:themeShade="80"/>
                <w:sz w:val="20"/>
                <w:szCs w:val="20"/>
              </w:rPr>
              <w:t xml:space="preserve"> and is now adding a day care to their offerings</w:t>
            </w:r>
            <w:r w:rsidR="00931B84" w:rsidRPr="00931B84">
              <w:rPr>
                <w:color w:val="1F4E79" w:themeColor="accent5" w:themeShade="80"/>
                <w:sz w:val="20"/>
                <w:szCs w:val="20"/>
              </w:rPr>
              <w:t xml:space="preserve">. </w:t>
            </w:r>
          </w:p>
          <w:p w14:paraId="7D25AFE5" w14:textId="77777777" w:rsidR="00A863B3" w:rsidRDefault="00A863B3" w:rsidP="00931B84">
            <w:pPr>
              <w:rPr>
                <w:color w:val="1F4E79" w:themeColor="accent5" w:themeShade="80"/>
                <w:sz w:val="20"/>
                <w:szCs w:val="20"/>
              </w:rPr>
            </w:pPr>
          </w:p>
          <w:p w14:paraId="05F6BB0D" w14:textId="76A60F12" w:rsidR="00931B84" w:rsidRPr="00931B84" w:rsidRDefault="00931B84" w:rsidP="00931B84">
            <w:pPr>
              <w:rPr>
                <w:color w:val="1F4E79" w:themeColor="accent5" w:themeShade="80"/>
                <w:sz w:val="20"/>
                <w:szCs w:val="20"/>
              </w:rPr>
            </w:pPr>
            <w:r w:rsidRPr="00931B84">
              <w:rPr>
                <w:color w:val="1F4E79" w:themeColor="accent5" w:themeShade="80"/>
                <w:sz w:val="20"/>
                <w:szCs w:val="20"/>
              </w:rPr>
              <w:t>Limited local services and transportation challenges c</w:t>
            </w:r>
            <w:r w:rsidR="00D30DC8">
              <w:rPr>
                <w:color w:val="1F4E79" w:themeColor="accent5" w:themeShade="80"/>
                <w:sz w:val="20"/>
                <w:szCs w:val="20"/>
              </w:rPr>
              <w:t xml:space="preserve">an create difficulties in </w:t>
            </w:r>
            <w:r w:rsidRPr="00931B84">
              <w:rPr>
                <w:color w:val="1F4E79" w:themeColor="accent5" w:themeShade="80"/>
                <w:sz w:val="20"/>
                <w:szCs w:val="20"/>
              </w:rPr>
              <w:t>accessing health care</w:t>
            </w:r>
            <w:r w:rsidR="00D30DC8">
              <w:rPr>
                <w:color w:val="1F4E79" w:themeColor="accent5" w:themeShade="80"/>
                <w:sz w:val="20"/>
                <w:szCs w:val="20"/>
              </w:rPr>
              <w:t xml:space="preserve"> services</w:t>
            </w:r>
            <w:r w:rsidRPr="00931B84">
              <w:rPr>
                <w:color w:val="1F4E79" w:themeColor="accent5" w:themeShade="80"/>
                <w:sz w:val="20"/>
                <w:szCs w:val="20"/>
              </w:rPr>
              <w:t xml:space="preserve">, law enforcement, </w:t>
            </w:r>
            <w:r w:rsidR="00D30DC8">
              <w:rPr>
                <w:color w:val="1F4E79" w:themeColor="accent5" w:themeShade="80"/>
                <w:sz w:val="20"/>
                <w:szCs w:val="20"/>
              </w:rPr>
              <w:t xml:space="preserve">mental health supports </w:t>
            </w:r>
            <w:r w:rsidRPr="00931B84">
              <w:rPr>
                <w:color w:val="1F4E79" w:themeColor="accent5" w:themeShade="80"/>
                <w:sz w:val="20"/>
                <w:szCs w:val="20"/>
              </w:rPr>
              <w:t xml:space="preserve">and </w:t>
            </w:r>
            <w:r w:rsidR="00D30DC8">
              <w:rPr>
                <w:color w:val="1F4E79" w:themeColor="accent5" w:themeShade="80"/>
                <w:sz w:val="20"/>
                <w:szCs w:val="20"/>
              </w:rPr>
              <w:t>some</w:t>
            </w:r>
            <w:r w:rsidRPr="00931B84">
              <w:rPr>
                <w:color w:val="1F4E79" w:themeColor="accent5" w:themeShade="80"/>
                <w:sz w:val="20"/>
                <w:szCs w:val="20"/>
              </w:rPr>
              <w:t xml:space="preserve"> amenities.</w:t>
            </w:r>
            <w:r w:rsidR="00D30DC8">
              <w:rPr>
                <w:color w:val="1F4E79" w:themeColor="accent5" w:themeShade="80"/>
                <w:sz w:val="20"/>
                <w:szCs w:val="20"/>
              </w:rPr>
              <w:t xml:space="preserve">   </w:t>
            </w:r>
            <w:r w:rsidR="00C07367">
              <w:rPr>
                <w:color w:val="1F4E79" w:themeColor="accent5" w:themeShade="80"/>
                <w:sz w:val="20"/>
                <w:szCs w:val="20"/>
              </w:rPr>
              <w:t>Though this is a challenge in many ways, it also brings community together to support each other</w:t>
            </w:r>
            <w:r w:rsidR="00F54BF2">
              <w:rPr>
                <w:color w:val="1F4E79" w:themeColor="accent5" w:themeShade="80"/>
                <w:sz w:val="20"/>
                <w:szCs w:val="20"/>
              </w:rPr>
              <w:t>.</w:t>
            </w:r>
          </w:p>
          <w:p w14:paraId="49376649" w14:textId="7C5DECC3" w:rsidR="00712D91" w:rsidRPr="008D2F50" w:rsidRDefault="00931B84" w:rsidP="00931B84">
            <w:pPr>
              <w:pStyle w:val="ListParagraph"/>
              <w:ind w:left="0"/>
              <w:rPr>
                <w:sz w:val="20"/>
                <w:szCs w:val="20"/>
              </w:rPr>
            </w:pPr>
            <w:r w:rsidRPr="00931B84">
              <w:rPr>
                <w:color w:val="1F4E79" w:themeColor="accent5" w:themeShade="80"/>
                <w:sz w:val="20"/>
                <w:szCs w:val="20"/>
              </w:rPr>
              <w:t xml:space="preserve"> </w:t>
            </w:r>
          </w:p>
        </w:tc>
      </w:tr>
    </w:tbl>
    <w:p w14:paraId="16D2A9ED" w14:textId="77777777" w:rsidR="006816AB" w:rsidRDefault="006816AB" w:rsidP="007631CB">
      <w:pPr>
        <w:spacing w:after="0"/>
        <w:jc w:val="center"/>
        <w:rPr>
          <w:rFonts w:cstheme="minorHAnsi"/>
          <w:b/>
          <w:sz w:val="20"/>
          <w:szCs w:val="20"/>
        </w:rPr>
      </w:pPr>
    </w:p>
    <w:p w14:paraId="43336D97" w14:textId="715CF93E" w:rsidR="006A5CFE" w:rsidRPr="008D2F50" w:rsidRDefault="006A5CFE" w:rsidP="007631CB">
      <w:pPr>
        <w:spacing w:after="0"/>
        <w:jc w:val="center"/>
        <w:rPr>
          <w:rFonts w:cstheme="minorHAnsi"/>
          <w:b/>
          <w:sz w:val="20"/>
          <w:szCs w:val="20"/>
        </w:rPr>
      </w:pPr>
      <w:r w:rsidRPr="008D2F50">
        <w:rPr>
          <w:rFonts w:cstheme="minorHAnsi"/>
          <w:b/>
          <w:sz w:val="20"/>
          <w:szCs w:val="20"/>
        </w:rPr>
        <w:t>Consultation</w:t>
      </w:r>
      <w:r w:rsidR="00950F38" w:rsidRPr="008D2F50">
        <w:rPr>
          <w:rFonts w:cstheme="minorHAnsi"/>
          <w:b/>
          <w:sz w:val="20"/>
          <w:szCs w:val="20"/>
        </w:rPr>
        <w:t xml:space="preserve"> Process</w:t>
      </w:r>
    </w:p>
    <w:p w14:paraId="3B172073" w14:textId="7FA0D317" w:rsidR="00712D91" w:rsidRPr="007F0514" w:rsidRDefault="006A5CFE" w:rsidP="007F0514">
      <w:pPr>
        <w:spacing w:after="0"/>
        <w:jc w:val="center"/>
        <w:rPr>
          <w:rFonts w:cstheme="minorHAnsi"/>
          <w:sz w:val="20"/>
          <w:szCs w:val="20"/>
        </w:rPr>
      </w:pPr>
      <w:r w:rsidRPr="007F0514">
        <w:rPr>
          <w:rFonts w:cstheme="minorHAnsi"/>
          <w:sz w:val="20"/>
          <w:szCs w:val="20"/>
        </w:rPr>
        <w:t>Staff</w:t>
      </w:r>
    </w:p>
    <w:tbl>
      <w:tblPr>
        <w:tblStyle w:val="TableGrid"/>
        <w:tblW w:w="11070" w:type="dxa"/>
        <w:tblInd w:w="-815" w:type="dxa"/>
        <w:tblLook w:val="04A0" w:firstRow="1" w:lastRow="0" w:firstColumn="1" w:lastColumn="0" w:noHBand="0" w:noVBand="1"/>
      </w:tblPr>
      <w:tblGrid>
        <w:gridCol w:w="11070"/>
      </w:tblGrid>
      <w:tr w:rsidR="007F0514" w:rsidRPr="007F0514" w14:paraId="048E567B" w14:textId="77777777" w:rsidTr="76B02796">
        <w:tc>
          <w:tcPr>
            <w:tcW w:w="11070" w:type="dxa"/>
          </w:tcPr>
          <w:p w14:paraId="74260FBC" w14:textId="7659B54C" w:rsidR="007F0514" w:rsidRPr="007F0514" w:rsidRDefault="007F0514" w:rsidP="007F0514">
            <w:pPr>
              <w:rPr>
                <w:rFonts w:asciiTheme="majorHAnsi" w:hAnsiTheme="majorHAnsi" w:cstheme="majorHAnsi"/>
                <w:color w:val="002060"/>
                <w:sz w:val="20"/>
                <w:szCs w:val="20"/>
              </w:rPr>
            </w:pPr>
            <w:r w:rsidRPr="007F0514">
              <w:rPr>
                <w:rFonts w:asciiTheme="majorHAnsi" w:hAnsiTheme="majorHAnsi" w:cstheme="majorHAnsi"/>
                <w:color w:val="002060"/>
                <w:sz w:val="20"/>
                <w:szCs w:val="20"/>
              </w:rPr>
              <w:t>Staff meetings, Planning Day</w:t>
            </w:r>
            <w:r>
              <w:rPr>
                <w:rFonts w:asciiTheme="majorHAnsi" w:hAnsiTheme="majorHAnsi" w:cstheme="majorHAnsi"/>
                <w:color w:val="002060"/>
                <w:sz w:val="20"/>
                <w:szCs w:val="20"/>
              </w:rPr>
              <w:t>, School-Based Pro. D. days, Monthly ADST Day Planning meetings</w:t>
            </w:r>
          </w:p>
          <w:p w14:paraId="67F386FC" w14:textId="0BB570E4" w:rsidR="00F80254" w:rsidRPr="00887982" w:rsidRDefault="007F0514" w:rsidP="007F0514">
            <w:pPr>
              <w:tabs>
                <w:tab w:val="left" w:pos="4716"/>
              </w:tabs>
              <w:rPr>
                <w:color w:val="002060"/>
                <w:sz w:val="20"/>
                <w:szCs w:val="20"/>
              </w:rPr>
            </w:pPr>
            <w:r w:rsidRPr="007F0514">
              <w:rPr>
                <w:rFonts w:asciiTheme="majorHAnsi" w:hAnsiTheme="majorHAnsi" w:cstheme="majorHAnsi"/>
                <w:color w:val="002060"/>
                <w:sz w:val="20"/>
                <w:szCs w:val="20"/>
              </w:rPr>
              <w:t xml:space="preserve">Class Profiles </w:t>
            </w:r>
          </w:p>
        </w:tc>
      </w:tr>
    </w:tbl>
    <w:p w14:paraId="2C9509BB" w14:textId="77777777" w:rsidR="006816AB" w:rsidRDefault="006816AB" w:rsidP="00F80254">
      <w:pPr>
        <w:spacing w:after="0"/>
        <w:jc w:val="center"/>
        <w:rPr>
          <w:rFonts w:cstheme="minorHAnsi"/>
          <w:sz w:val="20"/>
          <w:szCs w:val="20"/>
        </w:rPr>
      </w:pPr>
    </w:p>
    <w:p w14:paraId="7A2EE37B" w14:textId="2ACD99E1" w:rsidR="00F80254" w:rsidRPr="00312226" w:rsidRDefault="006A5CFE" w:rsidP="00F80254">
      <w:pPr>
        <w:spacing w:after="0"/>
        <w:jc w:val="center"/>
        <w:rPr>
          <w:rFonts w:cstheme="minorHAnsi"/>
          <w:sz w:val="20"/>
          <w:szCs w:val="20"/>
        </w:rPr>
      </w:pPr>
      <w:r w:rsidRPr="00312226">
        <w:rPr>
          <w:rFonts w:cstheme="minorHAnsi"/>
          <w:sz w:val="20"/>
          <w:szCs w:val="20"/>
        </w:rPr>
        <w:t>Students</w:t>
      </w:r>
    </w:p>
    <w:tbl>
      <w:tblPr>
        <w:tblStyle w:val="TableGrid"/>
        <w:tblW w:w="11070" w:type="dxa"/>
        <w:tblInd w:w="-815" w:type="dxa"/>
        <w:tblLook w:val="04A0" w:firstRow="1" w:lastRow="0" w:firstColumn="1" w:lastColumn="0" w:noHBand="0" w:noVBand="1"/>
      </w:tblPr>
      <w:tblGrid>
        <w:gridCol w:w="11070"/>
      </w:tblGrid>
      <w:tr w:rsidR="001875E0" w:rsidRPr="00312226" w14:paraId="5FDBE4B0" w14:textId="77777777" w:rsidTr="76B02796">
        <w:tc>
          <w:tcPr>
            <w:tcW w:w="11070" w:type="dxa"/>
          </w:tcPr>
          <w:p w14:paraId="18057E05" w14:textId="762724D1" w:rsidR="007F0514" w:rsidRPr="00887982" w:rsidRDefault="007F0514" w:rsidP="007F0514">
            <w:pPr>
              <w:rPr>
                <w:rFonts w:asciiTheme="majorHAnsi" w:hAnsiTheme="majorHAnsi" w:cstheme="majorHAnsi"/>
                <w:color w:val="1F4E79" w:themeColor="accent5" w:themeShade="80"/>
                <w:sz w:val="20"/>
                <w:szCs w:val="20"/>
              </w:rPr>
            </w:pPr>
            <w:r w:rsidRPr="00887982">
              <w:rPr>
                <w:rFonts w:asciiTheme="majorHAnsi" w:hAnsiTheme="majorHAnsi" w:cstheme="majorHAnsi"/>
                <w:color w:val="1F4E79" w:themeColor="accent5" w:themeShade="80"/>
                <w:sz w:val="20"/>
                <w:szCs w:val="20"/>
              </w:rPr>
              <w:t>Formal and informal collection of data through class discussions, leadership class, and secondary visioning</w:t>
            </w:r>
          </w:p>
          <w:p w14:paraId="25C04C8D" w14:textId="18618CA3" w:rsidR="007F0514" w:rsidRPr="00887982" w:rsidRDefault="006816AB" w:rsidP="007F0514">
            <w:pPr>
              <w:rPr>
                <w:rFonts w:asciiTheme="majorHAnsi" w:hAnsiTheme="majorHAnsi" w:cstheme="majorHAnsi"/>
                <w:color w:val="1F4E79" w:themeColor="accent5" w:themeShade="80"/>
                <w:sz w:val="20"/>
                <w:szCs w:val="20"/>
              </w:rPr>
            </w:pPr>
            <w:r>
              <w:rPr>
                <w:rFonts w:asciiTheme="majorHAnsi" w:hAnsiTheme="majorHAnsi" w:cstheme="majorHAnsi"/>
                <w:color w:val="1F4E79" w:themeColor="accent5" w:themeShade="80"/>
                <w:sz w:val="20"/>
                <w:szCs w:val="20"/>
              </w:rPr>
              <w:t>Interviews</w:t>
            </w:r>
            <w:r w:rsidR="007F0514" w:rsidRPr="00887982">
              <w:rPr>
                <w:rFonts w:asciiTheme="majorHAnsi" w:hAnsiTheme="majorHAnsi" w:cstheme="majorHAnsi"/>
                <w:color w:val="1F4E79" w:themeColor="accent5" w:themeShade="80"/>
                <w:sz w:val="20"/>
                <w:szCs w:val="20"/>
              </w:rPr>
              <w:t xml:space="preserve"> with grads and former grads</w:t>
            </w:r>
          </w:p>
          <w:p w14:paraId="5D4582AE" w14:textId="77777777" w:rsidR="007F0514" w:rsidRPr="00887982" w:rsidRDefault="007F0514" w:rsidP="007F0514">
            <w:pPr>
              <w:rPr>
                <w:rFonts w:asciiTheme="majorHAnsi" w:hAnsiTheme="majorHAnsi" w:cstheme="majorHAnsi"/>
                <w:color w:val="1F4E79" w:themeColor="accent5" w:themeShade="80"/>
                <w:sz w:val="20"/>
                <w:szCs w:val="20"/>
              </w:rPr>
            </w:pPr>
            <w:r w:rsidRPr="00887982">
              <w:rPr>
                <w:rFonts w:asciiTheme="majorHAnsi" w:hAnsiTheme="majorHAnsi" w:cstheme="majorHAnsi"/>
                <w:color w:val="1F4E79" w:themeColor="accent5" w:themeShade="80"/>
                <w:sz w:val="20"/>
                <w:szCs w:val="20"/>
              </w:rPr>
              <w:t>Assessment data – school-based and provincial data</w:t>
            </w:r>
          </w:p>
          <w:p w14:paraId="7E06A459" w14:textId="4EB335A9" w:rsidR="006945C4" w:rsidRPr="00312226" w:rsidRDefault="007F0514" w:rsidP="00887982">
            <w:pPr>
              <w:rPr>
                <w:rFonts w:cstheme="minorHAnsi"/>
                <w:sz w:val="20"/>
                <w:szCs w:val="20"/>
              </w:rPr>
            </w:pPr>
            <w:r w:rsidRPr="00887982">
              <w:rPr>
                <w:rFonts w:asciiTheme="majorHAnsi" w:hAnsiTheme="majorHAnsi" w:cstheme="majorHAnsi"/>
                <w:color w:val="1F4E79" w:themeColor="accent5" w:themeShade="80"/>
                <w:sz w:val="20"/>
                <w:szCs w:val="20"/>
              </w:rPr>
              <w:t>Class profiles</w:t>
            </w:r>
          </w:p>
        </w:tc>
      </w:tr>
    </w:tbl>
    <w:p w14:paraId="48F1DB2C" w14:textId="77777777" w:rsidR="006816AB" w:rsidRDefault="006816AB" w:rsidP="001875E0">
      <w:pPr>
        <w:spacing w:after="0"/>
        <w:jc w:val="center"/>
        <w:rPr>
          <w:rFonts w:cstheme="minorHAnsi"/>
          <w:sz w:val="20"/>
          <w:szCs w:val="20"/>
        </w:rPr>
      </w:pPr>
    </w:p>
    <w:p w14:paraId="0D3A7477" w14:textId="77777777" w:rsidR="006816AB" w:rsidRDefault="006816AB" w:rsidP="001875E0">
      <w:pPr>
        <w:spacing w:after="0"/>
        <w:jc w:val="center"/>
        <w:rPr>
          <w:rFonts w:cstheme="minorHAnsi"/>
          <w:sz w:val="20"/>
          <w:szCs w:val="20"/>
        </w:rPr>
      </w:pPr>
    </w:p>
    <w:p w14:paraId="6CF3F08B" w14:textId="0171FE6E" w:rsidR="006A5CFE" w:rsidRPr="00312226" w:rsidRDefault="006A5CFE" w:rsidP="001875E0">
      <w:pPr>
        <w:spacing w:after="0"/>
        <w:jc w:val="center"/>
        <w:rPr>
          <w:rFonts w:cstheme="minorHAnsi"/>
          <w:sz w:val="20"/>
          <w:szCs w:val="20"/>
        </w:rPr>
      </w:pPr>
      <w:r w:rsidRPr="00312226">
        <w:rPr>
          <w:rFonts w:cstheme="minorHAnsi"/>
          <w:sz w:val="20"/>
          <w:szCs w:val="20"/>
        </w:rPr>
        <w:lastRenderedPageBreak/>
        <w:t>Parents</w:t>
      </w:r>
    </w:p>
    <w:tbl>
      <w:tblPr>
        <w:tblStyle w:val="TableGrid"/>
        <w:tblW w:w="11070" w:type="dxa"/>
        <w:tblInd w:w="-815" w:type="dxa"/>
        <w:tblLook w:val="04A0" w:firstRow="1" w:lastRow="0" w:firstColumn="1" w:lastColumn="0" w:noHBand="0" w:noVBand="1"/>
      </w:tblPr>
      <w:tblGrid>
        <w:gridCol w:w="11070"/>
      </w:tblGrid>
      <w:tr w:rsidR="001875E0" w:rsidRPr="00312226" w14:paraId="103EC397" w14:textId="77777777" w:rsidTr="76B02796">
        <w:tc>
          <w:tcPr>
            <w:tcW w:w="11070" w:type="dxa"/>
          </w:tcPr>
          <w:p w14:paraId="1C800C6D" w14:textId="2125A5C3" w:rsidR="00887982" w:rsidRPr="00887982" w:rsidRDefault="00887982" w:rsidP="00887982">
            <w:pPr>
              <w:rPr>
                <w:rFonts w:asciiTheme="majorHAnsi" w:hAnsiTheme="majorHAnsi" w:cstheme="majorHAnsi"/>
                <w:color w:val="1F4E79" w:themeColor="accent5" w:themeShade="80"/>
                <w:sz w:val="20"/>
                <w:szCs w:val="20"/>
              </w:rPr>
            </w:pPr>
            <w:r w:rsidRPr="00887982">
              <w:rPr>
                <w:rFonts w:asciiTheme="majorHAnsi" w:hAnsiTheme="majorHAnsi" w:cstheme="majorHAnsi"/>
                <w:color w:val="1F4E79" w:themeColor="accent5" w:themeShade="80"/>
                <w:sz w:val="20"/>
                <w:szCs w:val="20"/>
              </w:rPr>
              <w:t>PAC meeting</w:t>
            </w:r>
            <w:r>
              <w:rPr>
                <w:rFonts w:asciiTheme="majorHAnsi" w:hAnsiTheme="majorHAnsi" w:cstheme="majorHAnsi"/>
                <w:color w:val="1F4E79" w:themeColor="accent5" w:themeShade="80"/>
                <w:sz w:val="20"/>
                <w:szCs w:val="20"/>
              </w:rPr>
              <w:t>s</w:t>
            </w:r>
            <w:r w:rsidRPr="00887982">
              <w:rPr>
                <w:rFonts w:asciiTheme="majorHAnsi" w:hAnsiTheme="majorHAnsi" w:cstheme="majorHAnsi"/>
                <w:color w:val="1F4E79" w:themeColor="accent5" w:themeShade="80"/>
                <w:sz w:val="20"/>
                <w:szCs w:val="20"/>
              </w:rPr>
              <w:t xml:space="preserve"> </w:t>
            </w:r>
          </w:p>
          <w:p w14:paraId="77697914" w14:textId="77777777" w:rsidR="00887982" w:rsidRPr="00887982" w:rsidRDefault="00887982" w:rsidP="00887982">
            <w:pPr>
              <w:rPr>
                <w:rFonts w:asciiTheme="majorHAnsi" w:hAnsiTheme="majorHAnsi" w:cstheme="majorHAnsi"/>
                <w:color w:val="1F4E79" w:themeColor="accent5" w:themeShade="80"/>
                <w:sz w:val="20"/>
                <w:szCs w:val="20"/>
              </w:rPr>
            </w:pPr>
            <w:r w:rsidRPr="00887982">
              <w:rPr>
                <w:rFonts w:asciiTheme="majorHAnsi" w:hAnsiTheme="majorHAnsi" w:cstheme="majorHAnsi"/>
                <w:color w:val="1F4E79" w:themeColor="accent5" w:themeShade="80"/>
                <w:sz w:val="20"/>
                <w:szCs w:val="20"/>
              </w:rPr>
              <w:t>Parent survey including some details from our SD8 Strategic Plan and examples of what we are doing:</w:t>
            </w:r>
          </w:p>
          <w:p w14:paraId="2456D90C" w14:textId="77777777" w:rsidR="00887982" w:rsidRPr="00887982" w:rsidRDefault="00887982" w:rsidP="003736DA">
            <w:pPr>
              <w:pStyle w:val="ListParagraph"/>
              <w:numPr>
                <w:ilvl w:val="0"/>
                <w:numId w:val="1"/>
              </w:numPr>
              <w:rPr>
                <w:rFonts w:asciiTheme="majorHAnsi" w:hAnsiTheme="majorHAnsi" w:cstheme="majorHAnsi"/>
                <w:color w:val="1F4E79" w:themeColor="accent5" w:themeShade="80"/>
                <w:sz w:val="20"/>
                <w:szCs w:val="20"/>
              </w:rPr>
            </w:pPr>
            <w:r w:rsidRPr="00887982">
              <w:rPr>
                <w:rFonts w:asciiTheme="majorHAnsi" w:hAnsiTheme="majorHAnsi" w:cstheme="majorHAnsi"/>
                <w:color w:val="1F4E79" w:themeColor="accent5" w:themeShade="80"/>
                <w:sz w:val="20"/>
                <w:szCs w:val="20"/>
              </w:rPr>
              <w:t>Literacy - what key literacy skills are most important in preparing for life beyond school?</w:t>
            </w:r>
          </w:p>
          <w:p w14:paraId="32D160AD" w14:textId="77777777" w:rsidR="00887982" w:rsidRPr="00887982" w:rsidRDefault="00887982" w:rsidP="003736DA">
            <w:pPr>
              <w:pStyle w:val="ListParagraph"/>
              <w:numPr>
                <w:ilvl w:val="0"/>
                <w:numId w:val="1"/>
              </w:numPr>
              <w:rPr>
                <w:rFonts w:asciiTheme="majorHAnsi" w:hAnsiTheme="majorHAnsi" w:cstheme="majorHAnsi"/>
                <w:color w:val="1F4E79" w:themeColor="accent5" w:themeShade="80"/>
                <w:sz w:val="20"/>
                <w:szCs w:val="20"/>
              </w:rPr>
            </w:pPr>
            <w:r w:rsidRPr="00887982">
              <w:rPr>
                <w:rFonts w:asciiTheme="majorHAnsi" w:hAnsiTheme="majorHAnsi" w:cstheme="majorHAnsi"/>
                <w:color w:val="1F4E79" w:themeColor="accent5" w:themeShade="80"/>
                <w:sz w:val="20"/>
                <w:szCs w:val="20"/>
              </w:rPr>
              <w:t>Numeracy- what key numeracy skills are most important in preparing for life beyond school?</w:t>
            </w:r>
          </w:p>
          <w:p w14:paraId="257692FC" w14:textId="0FAAC8EC" w:rsidR="00887982" w:rsidRPr="00887982" w:rsidRDefault="00887982" w:rsidP="003736DA">
            <w:pPr>
              <w:pStyle w:val="ListParagraph"/>
              <w:numPr>
                <w:ilvl w:val="0"/>
                <w:numId w:val="1"/>
              </w:numPr>
              <w:rPr>
                <w:rFonts w:asciiTheme="majorHAnsi" w:hAnsiTheme="majorHAnsi" w:cstheme="majorHAnsi"/>
                <w:color w:val="1F4E79" w:themeColor="accent5" w:themeShade="80"/>
                <w:sz w:val="20"/>
                <w:szCs w:val="20"/>
              </w:rPr>
            </w:pPr>
            <w:r w:rsidRPr="00887982">
              <w:rPr>
                <w:rFonts w:asciiTheme="majorHAnsi" w:hAnsiTheme="majorHAnsi" w:cstheme="majorHAnsi"/>
                <w:color w:val="1F4E79" w:themeColor="accent5" w:themeShade="80"/>
                <w:sz w:val="20"/>
                <w:szCs w:val="20"/>
              </w:rPr>
              <w:t xml:space="preserve">School-based goal: out of the </w:t>
            </w:r>
            <w:r w:rsidR="0081665E">
              <w:rPr>
                <w:rFonts w:asciiTheme="majorHAnsi" w:hAnsiTheme="majorHAnsi" w:cstheme="majorHAnsi"/>
                <w:color w:val="1F4E79" w:themeColor="accent5" w:themeShade="80"/>
                <w:sz w:val="20"/>
                <w:szCs w:val="20"/>
              </w:rPr>
              <w:t xml:space="preserve">School District #8 </w:t>
            </w:r>
            <w:r w:rsidRPr="00887982">
              <w:rPr>
                <w:rFonts w:asciiTheme="majorHAnsi" w:hAnsiTheme="majorHAnsi" w:cstheme="majorHAnsi"/>
                <w:color w:val="1F4E79" w:themeColor="accent5" w:themeShade="80"/>
                <w:sz w:val="20"/>
                <w:szCs w:val="20"/>
              </w:rPr>
              <w:t xml:space="preserve"> Strategic Priorities, what </w:t>
            </w:r>
            <w:r w:rsidR="0081665E">
              <w:rPr>
                <w:rFonts w:asciiTheme="majorHAnsi" w:hAnsiTheme="majorHAnsi" w:cstheme="majorHAnsi"/>
                <w:color w:val="1F4E79" w:themeColor="accent5" w:themeShade="80"/>
                <w:sz w:val="20"/>
                <w:szCs w:val="20"/>
              </w:rPr>
              <w:t>do you see as most important for our context</w:t>
            </w:r>
            <w:r w:rsidRPr="00887982">
              <w:rPr>
                <w:rFonts w:asciiTheme="majorHAnsi" w:hAnsiTheme="majorHAnsi" w:cstheme="majorHAnsi"/>
                <w:color w:val="1F4E79" w:themeColor="accent5" w:themeShade="80"/>
                <w:sz w:val="20"/>
                <w:szCs w:val="20"/>
              </w:rPr>
              <w:t xml:space="preserve">?  </w:t>
            </w:r>
          </w:p>
          <w:p w14:paraId="50F1819F" w14:textId="77777777" w:rsidR="00887982" w:rsidRPr="00887982" w:rsidRDefault="00887982" w:rsidP="003736DA">
            <w:pPr>
              <w:pStyle w:val="ListParagraph"/>
              <w:numPr>
                <w:ilvl w:val="0"/>
                <w:numId w:val="1"/>
              </w:numPr>
              <w:rPr>
                <w:rFonts w:asciiTheme="majorHAnsi" w:hAnsiTheme="majorHAnsi" w:cstheme="majorHAnsi"/>
                <w:color w:val="1F4E79" w:themeColor="accent5" w:themeShade="80"/>
                <w:sz w:val="20"/>
                <w:szCs w:val="20"/>
              </w:rPr>
            </w:pPr>
            <w:r w:rsidRPr="00887982">
              <w:rPr>
                <w:rFonts w:asciiTheme="majorHAnsi" w:hAnsiTheme="majorHAnsi" w:cstheme="majorHAnsi"/>
                <w:color w:val="1F4E79" w:themeColor="accent5" w:themeShade="80"/>
                <w:sz w:val="20"/>
                <w:szCs w:val="20"/>
              </w:rPr>
              <w:t>What is important to you?  Some examples might be: building resiliency in learning, school communication, parent involvement.</w:t>
            </w:r>
          </w:p>
          <w:p w14:paraId="3EC7C0DD" w14:textId="5C0693D1" w:rsidR="006945C4" w:rsidRPr="00312226" w:rsidRDefault="00887982" w:rsidP="00887982">
            <w:pPr>
              <w:tabs>
                <w:tab w:val="left" w:pos="1590"/>
              </w:tabs>
              <w:rPr>
                <w:rFonts w:cstheme="minorHAnsi"/>
                <w:sz w:val="20"/>
                <w:szCs w:val="20"/>
              </w:rPr>
            </w:pPr>
            <w:r w:rsidRPr="00887982">
              <w:rPr>
                <w:rFonts w:asciiTheme="majorHAnsi" w:hAnsiTheme="majorHAnsi" w:cstheme="majorHAnsi"/>
                <w:color w:val="1F4E79" w:themeColor="accent5" w:themeShade="80"/>
                <w:sz w:val="20"/>
                <w:szCs w:val="20"/>
              </w:rPr>
              <w:t>Ongoing parent conversations</w:t>
            </w:r>
          </w:p>
        </w:tc>
      </w:tr>
    </w:tbl>
    <w:p w14:paraId="056C73D8" w14:textId="6ED5ED1A" w:rsidR="001875E0" w:rsidRPr="00312226" w:rsidRDefault="0065235A" w:rsidP="0065235A">
      <w:pPr>
        <w:spacing w:after="0"/>
        <w:jc w:val="center"/>
        <w:rPr>
          <w:rFonts w:cstheme="minorHAnsi"/>
          <w:sz w:val="20"/>
          <w:szCs w:val="20"/>
        </w:rPr>
      </w:pPr>
      <w:r w:rsidRPr="00312226">
        <w:rPr>
          <w:rFonts w:cstheme="minorHAnsi"/>
          <w:sz w:val="20"/>
          <w:szCs w:val="20"/>
        </w:rPr>
        <w:t>Indigenous Representation</w:t>
      </w:r>
    </w:p>
    <w:tbl>
      <w:tblPr>
        <w:tblStyle w:val="TableGrid"/>
        <w:tblW w:w="11070" w:type="dxa"/>
        <w:tblInd w:w="-815" w:type="dxa"/>
        <w:tblLook w:val="04A0" w:firstRow="1" w:lastRow="0" w:firstColumn="1" w:lastColumn="0" w:noHBand="0" w:noVBand="1"/>
      </w:tblPr>
      <w:tblGrid>
        <w:gridCol w:w="11070"/>
      </w:tblGrid>
      <w:tr w:rsidR="0065235A" w:rsidRPr="008D2F50" w14:paraId="3B7DDBBF" w14:textId="77777777" w:rsidTr="76B02796">
        <w:tc>
          <w:tcPr>
            <w:tcW w:w="11070" w:type="dxa"/>
          </w:tcPr>
          <w:p w14:paraId="77FB8DDE" w14:textId="7E3FAD5A" w:rsidR="00887982" w:rsidRPr="00887982" w:rsidRDefault="00887982" w:rsidP="00887982">
            <w:pPr>
              <w:rPr>
                <w:rFonts w:asciiTheme="majorHAnsi" w:hAnsiTheme="majorHAnsi" w:cstheme="majorHAnsi"/>
                <w:color w:val="1F4E79" w:themeColor="accent5" w:themeShade="80"/>
                <w:sz w:val="20"/>
                <w:szCs w:val="20"/>
              </w:rPr>
            </w:pPr>
            <w:r w:rsidRPr="00887982">
              <w:rPr>
                <w:rFonts w:asciiTheme="majorHAnsi" w:hAnsiTheme="majorHAnsi" w:cstheme="majorHAnsi"/>
                <w:color w:val="1F4E79" w:themeColor="accent5" w:themeShade="80"/>
                <w:sz w:val="20"/>
                <w:szCs w:val="20"/>
              </w:rPr>
              <w:t xml:space="preserve">Aboriginal Education department </w:t>
            </w:r>
            <w:r>
              <w:rPr>
                <w:rFonts w:asciiTheme="majorHAnsi" w:hAnsiTheme="majorHAnsi" w:cstheme="majorHAnsi"/>
                <w:color w:val="1F4E79" w:themeColor="accent5" w:themeShade="80"/>
                <w:sz w:val="20"/>
                <w:szCs w:val="20"/>
              </w:rPr>
              <w:t>documents</w:t>
            </w:r>
          </w:p>
          <w:p w14:paraId="087E67C0" w14:textId="02A58B0B" w:rsidR="00887982" w:rsidRPr="00887982" w:rsidRDefault="00887982" w:rsidP="00887982">
            <w:pPr>
              <w:rPr>
                <w:rFonts w:asciiTheme="majorHAnsi" w:hAnsiTheme="majorHAnsi" w:cstheme="majorHAnsi"/>
                <w:color w:val="1F4E79" w:themeColor="accent5" w:themeShade="80"/>
                <w:sz w:val="20"/>
                <w:szCs w:val="20"/>
              </w:rPr>
            </w:pPr>
            <w:r w:rsidRPr="00887982">
              <w:rPr>
                <w:rFonts w:asciiTheme="majorHAnsi" w:hAnsiTheme="majorHAnsi" w:cstheme="majorHAnsi"/>
                <w:color w:val="1F4E79" w:themeColor="accent5" w:themeShade="80"/>
                <w:sz w:val="20"/>
                <w:szCs w:val="20"/>
              </w:rPr>
              <w:t xml:space="preserve">Conversations with </w:t>
            </w:r>
            <w:r w:rsidR="0081665E">
              <w:rPr>
                <w:rFonts w:asciiTheme="majorHAnsi" w:hAnsiTheme="majorHAnsi" w:cstheme="majorHAnsi"/>
                <w:color w:val="1F4E79" w:themeColor="accent5" w:themeShade="80"/>
                <w:sz w:val="20"/>
                <w:szCs w:val="20"/>
              </w:rPr>
              <w:t xml:space="preserve">longtime </w:t>
            </w:r>
            <w:r w:rsidRPr="00887982">
              <w:rPr>
                <w:rFonts w:asciiTheme="majorHAnsi" w:hAnsiTheme="majorHAnsi" w:cstheme="majorHAnsi"/>
                <w:color w:val="1F4E79" w:themeColor="accent5" w:themeShade="80"/>
                <w:sz w:val="20"/>
                <w:szCs w:val="20"/>
              </w:rPr>
              <w:t xml:space="preserve">school-based Aboriginal Education </w:t>
            </w:r>
            <w:r>
              <w:rPr>
                <w:rFonts w:asciiTheme="majorHAnsi" w:hAnsiTheme="majorHAnsi" w:cstheme="majorHAnsi"/>
                <w:color w:val="1F4E79" w:themeColor="accent5" w:themeShade="80"/>
                <w:sz w:val="20"/>
                <w:szCs w:val="20"/>
              </w:rPr>
              <w:t>lead Alana Strom</w:t>
            </w:r>
          </w:p>
          <w:p w14:paraId="745EEC04" w14:textId="4E5C2C7F" w:rsidR="00887982" w:rsidRPr="00887982" w:rsidRDefault="0081665E" w:rsidP="00887982">
            <w:pPr>
              <w:rPr>
                <w:rFonts w:asciiTheme="majorHAnsi" w:hAnsiTheme="majorHAnsi" w:cstheme="majorHAnsi"/>
                <w:color w:val="1F4E79" w:themeColor="accent5" w:themeShade="80"/>
                <w:sz w:val="20"/>
                <w:szCs w:val="20"/>
              </w:rPr>
            </w:pPr>
            <w:r>
              <w:rPr>
                <w:rFonts w:asciiTheme="majorHAnsi" w:hAnsiTheme="majorHAnsi" w:cstheme="majorHAnsi"/>
                <w:color w:val="1F4E79" w:themeColor="accent5" w:themeShade="80"/>
                <w:sz w:val="20"/>
                <w:szCs w:val="20"/>
              </w:rPr>
              <w:t>Consultations</w:t>
            </w:r>
            <w:r w:rsidR="00887982" w:rsidRPr="00887982">
              <w:rPr>
                <w:rFonts w:asciiTheme="majorHAnsi" w:hAnsiTheme="majorHAnsi" w:cstheme="majorHAnsi"/>
                <w:color w:val="1F4E79" w:themeColor="accent5" w:themeShade="80"/>
                <w:sz w:val="20"/>
                <w:szCs w:val="20"/>
              </w:rPr>
              <w:t xml:space="preserve"> with parents of Indigenous students</w:t>
            </w:r>
          </w:p>
          <w:p w14:paraId="7891494A" w14:textId="77777777" w:rsidR="00887982" w:rsidRPr="00887982" w:rsidRDefault="00887982" w:rsidP="00887982">
            <w:pPr>
              <w:rPr>
                <w:rFonts w:asciiTheme="majorHAnsi" w:hAnsiTheme="majorHAnsi" w:cstheme="majorHAnsi"/>
                <w:color w:val="1F4E79" w:themeColor="accent5" w:themeShade="80"/>
                <w:sz w:val="20"/>
                <w:szCs w:val="20"/>
              </w:rPr>
            </w:pPr>
            <w:r w:rsidRPr="00887982">
              <w:rPr>
                <w:rFonts w:asciiTheme="majorHAnsi" w:hAnsiTheme="majorHAnsi" w:cstheme="majorHAnsi"/>
                <w:color w:val="1F4E79" w:themeColor="accent5" w:themeShade="80"/>
                <w:sz w:val="20"/>
                <w:szCs w:val="20"/>
              </w:rPr>
              <w:t>Ongoing learning from Indigenous students</w:t>
            </w:r>
          </w:p>
          <w:p w14:paraId="1322DCD0" w14:textId="16140266" w:rsidR="00101CB8" w:rsidRPr="008D2F50" w:rsidRDefault="00887982" w:rsidP="00887982">
            <w:pPr>
              <w:rPr>
                <w:sz w:val="20"/>
                <w:szCs w:val="20"/>
              </w:rPr>
            </w:pPr>
            <w:r w:rsidRPr="00887982">
              <w:rPr>
                <w:rFonts w:asciiTheme="majorHAnsi" w:hAnsiTheme="majorHAnsi" w:cstheme="majorHAnsi"/>
                <w:color w:val="1F4E79" w:themeColor="accent5" w:themeShade="80"/>
                <w:sz w:val="20"/>
                <w:szCs w:val="20"/>
              </w:rPr>
              <w:t xml:space="preserve">Working </w:t>
            </w:r>
            <w:r>
              <w:rPr>
                <w:rFonts w:asciiTheme="majorHAnsi" w:hAnsiTheme="majorHAnsi" w:cstheme="majorHAnsi"/>
                <w:color w:val="1F4E79" w:themeColor="accent5" w:themeShade="80"/>
                <w:sz w:val="20"/>
                <w:szCs w:val="20"/>
              </w:rPr>
              <w:t>with and learning from Grandmother Donna Wright</w:t>
            </w:r>
            <w:r w:rsidR="00F54BF2">
              <w:rPr>
                <w:rFonts w:asciiTheme="majorHAnsi" w:hAnsiTheme="majorHAnsi" w:cstheme="majorHAnsi"/>
                <w:color w:val="1F4E79" w:themeColor="accent5" w:themeShade="80"/>
                <w:sz w:val="20"/>
                <w:szCs w:val="20"/>
              </w:rPr>
              <w:t xml:space="preserve"> and Indigenous artist Jamie Adams</w:t>
            </w:r>
          </w:p>
        </w:tc>
      </w:tr>
      <w:bookmarkEnd w:id="0"/>
    </w:tbl>
    <w:p w14:paraId="3C2ED92F" w14:textId="1F8E5BD0" w:rsidR="00AB2425" w:rsidRPr="008D2F50" w:rsidRDefault="00AB2425" w:rsidP="00B97F4E">
      <w:pPr>
        <w:spacing w:after="0"/>
        <w:rPr>
          <w:b/>
          <w:sz w:val="20"/>
          <w:szCs w:val="20"/>
        </w:rPr>
      </w:pPr>
    </w:p>
    <w:p w14:paraId="734E8154" w14:textId="76F9E002" w:rsidR="009F27DD" w:rsidRPr="00D13B9A" w:rsidRDefault="009F27DD" w:rsidP="007631CB">
      <w:pPr>
        <w:spacing w:after="0"/>
        <w:jc w:val="center"/>
        <w:rPr>
          <w:rFonts w:cstheme="minorHAnsi"/>
          <w:sz w:val="24"/>
          <w:szCs w:val="24"/>
        </w:rPr>
      </w:pPr>
      <w:r w:rsidRPr="00D13B9A">
        <w:rPr>
          <w:rFonts w:cstheme="minorHAnsi"/>
          <w:b/>
          <w:sz w:val="24"/>
          <w:szCs w:val="24"/>
        </w:rPr>
        <w:t>Coherence and Alignment</w:t>
      </w:r>
    </w:p>
    <w:p w14:paraId="7831E93E" w14:textId="77777777" w:rsidR="002B6C99" w:rsidRPr="00D13B9A" w:rsidRDefault="009F27DD" w:rsidP="00AF45F6">
      <w:pPr>
        <w:spacing w:after="0"/>
        <w:jc w:val="center"/>
        <w:rPr>
          <w:rFonts w:cstheme="minorHAnsi"/>
          <w:sz w:val="24"/>
          <w:szCs w:val="24"/>
        </w:rPr>
      </w:pPr>
      <w:r w:rsidRPr="00D13B9A">
        <w:rPr>
          <w:rFonts w:cstheme="minorHAnsi"/>
          <w:sz w:val="24"/>
          <w:szCs w:val="24"/>
        </w:rPr>
        <w:t>Ministry of Education Policy for Student Success</w:t>
      </w:r>
    </w:p>
    <w:p w14:paraId="0702C894" w14:textId="77777777" w:rsidR="002B6C99" w:rsidRPr="00D13B9A" w:rsidRDefault="009F27DD" w:rsidP="00AF45F6">
      <w:pPr>
        <w:spacing w:after="0"/>
        <w:jc w:val="center"/>
        <w:rPr>
          <w:rFonts w:cstheme="minorHAnsi"/>
          <w:sz w:val="24"/>
          <w:szCs w:val="24"/>
        </w:rPr>
      </w:pPr>
      <w:r w:rsidRPr="00D13B9A">
        <w:rPr>
          <w:rFonts w:cstheme="minorHAnsi"/>
          <w:sz w:val="24"/>
          <w:szCs w:val="24"/>
        </w:rPr>
        <w:t>School District No.8 Framework for Enhancing Student Learning</w:t>
      </w:r>
    </w:p>
    <w:p w14:paraId="4987AB9C" w14:textId="74885E91" w:rsidR="00362F72" w:rsidRDefault="002B6C99" w:rsidP="005E4E55">
      <w:pPr>
        <w:spacing w:after="0"/>
        <w:jc w:val="center"/>
        <w:rPr>
          <w:rFonts w:cstheme="minorHAnsi"/>
          <w:sz w:val="24"/>
          <w:szCs w:val="24"/>
        </w:rPr>
      </w:pPr>
      <w:r w:rsidRPr="00D13B9A">
        <w:rPr>
          <w:rFonts w:cstheme="minorHAnsi"/>
          <w:sz w:val="24"/>
          <w:szCs w:val="24"/>
        </w:rPr>
        <w:t>BC Tripartite Education Agreement</w:t>
      </w:r>
    </w:p>
    <w:p w14:paraId="7B9A76D2" w14:textId="6F79B7FE" w:rsidR="00927200" w:rsidRPr="005E4E55" w:rsidRDefault="00000000" w:rsidP="00927200">
      <w:pPr>
        <w:spacing w:line="240" w:lineRule="auto"/>
        <w:rPr>
          <w:rFonts w:cstheme="minorHAnsi"/>
        </w:rPr>
      </w:pPr>
      <w:r>
        <w:rPr>
          <w:rFonts w:cstheme="minorHAnsi"/>
          <w:noProof/>
        </w:rPr>
        <w:pict w14:anchorId="2B9477EC">
          <v:rect id="_x0000_i1025" style="width:0;height:1.5pt" o:hralign="center" o:hrstd="t" o:hr="t" fillcolor="#a0a0a0" stroked="f"/>
        </w:pict>
      </w:r>
    </w:p>
    <w:tbl>
      <w:tblPr>
        <w:tblStyle w:val="TableGrid"/>
        <w:tblW w:w="0" w:type="auto"/>
        <w:tblLook w:val="04A0" w:firstRow="1" w:lastRow="0" w:firstColumn="1" w:lastColumn="0" w:noHBand="0" w:noVBand="1"/>
      </w:tblPr>
      <w:tblGrid>
        <w:gridCol w:w="9350"/>
      </w:tblGrid>
      <w:tr w:rsidR="009A52DC" w14:paraId="6E014346" w14:textId="77777777" w:rsidTr="13C60096">
        <w:tc>
          <w:tcPr>
            <w:tcW w:w="9350" w:type="dxa"/>
            <w:shd w:val="clear" w:color="auto" w:fill="00B388"/>
          </w:tcPr>
          <w:p w14:paraId="66DE020B" w14:textId="307BA2BC" w:rsidR="00F1091E" w:rsidRPr="00080134" w:rsidRDefault="00A60C83" w:rsidP="00080134">
            <w:pPr>
              <w:jc w:val="center"/>
              <w:rPr>
                <w:rFonts w:cstheme="minorHAnsi"/>
                <w:b/>
                <w:bCs/>
                <w:sz w:val="44"/>
                <w:szCs w:val="44"/>
              </w:rPr>
            </w:pPr>
            <w:r w:rsidRPr="00080134">
              <w:rPr>
                <w:rFonts w:cstheme="minorHAnsi"/>
                <w:b/>
                <w:bCs/>
                <w:color w:val="FFFFFF" w:themeColor="background1"/>
                <w:sz w:val="44"/>
                <w:szCs w:val="44"/>
              </w:rPr>
              <w:t>Literacy</w:t>
            </w:r>
          </w:p>
        </w:tc>
      </w:tr>
      <w:tr w:rsidR="00A60C83" w14:paraId="4165E54A" w14:textId="77777777" w:rsidTr="00532DD4">
        <w:tc>
          <w:tcPr>
            <w:tcW w:w="9350" w:type="dxa"/>
            <w:shd w:val="clear" w:color="auto" w:fill="C5E0B3" w:themeFill="accent6" w:themeFillTint="66"/>
          </w:tcPr>
          <w:p w14:paraId="2BA0583D" w14:textId="4CB45B05" w:rsidR="00A60C83" w:rsidRPr="00080134" w:rsidRDefault="00A60C83">
            <w:pPr>
              <w:rPr>
                <w:b/>
                <w:bCs/>
                <w:color w:val="007398"/>
              </w:rPr>
            </w:pPr>
            <w:r w:rsidRPr="00080134">
              <w:rPr>
                <w:b/>
                <w:bCs/>
                <w:color w:val="007398"/>
              </w:rPr>
              <w:t>Goal</w:t>
            </w:r>
            <w:r w:rsidR="007C488E" w:rsidRPr="00080134">
              <w:rPr>
                <w:b/>
                <w:bCs/>
                <w:color w:val="007398"/>
              </w:rPr>
              <w:t xml:space="preserve"> Statement</w:t>
            </w:r>
          </w:p>
        </w:tc>
      </w:tr>
      <w:tr w:rsidR="00A60C83" w14:paraId="66CAE4A5" w14:textId="77777777" w:rsidTr="13C60096">
        <w:tc>
          <w:tcPr>
            <w:tcW w:w="9350" w:type="dxa"/>
          </w:tcPr>
          <w:p w14:paraId="43FD4849" w14:textId="773F9729" w:rsidR="009A7BA9" w:rsidRPr="00754BD5" w:rsidRDefault="006A3D1F" w:rsidP="003D36E5">
            <w:pPr>
              <w:jc w:val="center"/>
              <w:rPr>
                <w:color w:val="2F5496" w:themeColor="accent1" w:themeShade="BF"/>
              </w:rPr>
            </w:pPr>
            <w:r w:rsidRPr="00754BD5">
              <w:rPr>
                <w:color w:val="2F5496" w:themeColor="accent1" w:themeShade="BF"/>
              </w:rPr>
              <w:t>Improve literacy proficiency for all learners.</w:t>
            </w:r>
          </w:p>
        </w:tc>
      </w:tr>
      <w:tr w:rsidR="00C60CDC" w14:paraId="0BDD71B9" w14:textId="77777777" w:rsidTr="00532DD4">
        <w:tc>
          <w:tcPr>
            <w:tcW w:w="9350" w:type="dxa"/>
            <w:shd w:val="clear" w:color="auto" w:fill="C5E0B3" w:themeFill="accent6" w:themeFillTint="66"/>
          </w:tcPr>
          <w:p w14:paraId="08C86BD5" w14:textId="545BE06F" w:rsidR="00C60CDC" w:rsidRPr="008B51A3" w:rsidRDefault="00C60CDC" w:rsidP="00C60CDC">
            <w:pPr>
              <w:jc w:val="center"/>
              <w:rPr>
                <w:b/>
                <w:bCs/>
                <w:color w:val="007398"/>
                <w:sz w:val="28"/>
                <w:szCs w:val="28"/>
              </w:rPr>
            </w:pPr>
            <w:r w:rsidRPr="008B51A3">
              <w:rPr>
                <w:b/>
                <w:bCs/>
                <w:color w:val="007398"/>
                <w:sz w:val="28"/>
                <w:szCs w:val="28"/>
              </w:rPr>
              <w:t>Where We Are At</w:t>
            </w:r>
          </w:p>
        </w:tc>
      </w:tr>
      <w:tr w:rsidR="000455FE" w14:paraId="449FE00D" w14:textId="77777777" w:rsidTr="00532DD4">
        <w:tc>
          <w:tcPr>
            <w:tcW w:w="9350" w:type="dxa"/>
            <w:shd w:val="clear" w:color="auto" w:fill="C5E0B3" w:themeFill="accent6" w:themeFillTint="66"/>
          </w:tcPr>
          <w:p w14:paraId="3A009D50" w14:textId="6AE95726" w:rsidR="000455FE" w:rsidRPr="00087F3F" w:rsidRDefault="00CE4CD5">
            <w:pPr>
              <w:rPr>
                <w:b/>
                <w:bCs/>
                <w:color w:val="007398"/>
              </w:rPr>
            </w:pPr>
            <w:r w:rsidRPr="00087F3F">
              <w:rPr>
                <w:b/>
                <w:bCs/>
                <w:color w:val="007398"/>
              </w:rPr>
              <w:t>Literacy Data (</w:t>
            </w:r>
            <w:r w:rsidR="001E4939" w:rsidRPr="00087F3F">
              <w:rPr>
                <w:b/>
                <w:bCs/>
                <w:color w:val="007398"/>
              </w:rPr>
              <w:t>Include</w:t>
            </w:r>
            <w:r w:rsidR="005114B2" w:rsidRPr="00087F3F">
              <w:rPr>
                <w:b/>
                <w:bCs/>
                <w:color w:val="007398"/>
              </w:rPr>
              <w:t xml:space="preserve"> provincial</w:t>
            </w:r>
            <w:r w:rsidR="00A15D3A" w:rsidRPr="00087F3F">
              <w:rPr>
                <w:b/>
                <w:bCs/>
                <w:color w:val="007398"/>
              </w:rPr>
              <w:t>, district, and school level</w:t>
            </w:r>
            <w:r w:rsidR="004D51D7" w:rsidRPr="00087F3F">
              <w:rPr>
                <w:b/>
                <w:bCs/>
                <w:color w:val="007398"/>
              </w:rPr>
              <w:t xml:space="preserve"> data as available</w:t>
            </w:r>
            <w:r w:rsidR="00A4703F">
              <w:rPr>
                <w:b/>
                <w:bCs/>
                <w:color w:val="007398"/>
              </w:rPr>
              <w:t>). Please ensure priority learners are included</w:t>
            </w:r>
            <w:r w:rsidR="00D555C8">
              <w:rPr>
                <w:b/>
                <w:bCs/>
                <w:color w:val="007398"/>
              </w:rPr>
              <w:t xml:space="preserve"> as a focus.</w:t>
            </w:r>
          </w:p>
        </w:tc>
      </w:tr>
      <w:tr w:rsidR="004D51D7" w14:paraId="3FB41B0A" w14:textId="77777777" w:rsidTr="004D51D7">
        <w:tc>
          <w:tcPr>
            <w:tcW w:w="9350" w:type="dxa"/>
            <w:shd w:val="clear" w:color="auto" w:fill="auto"/>
          </w:tcPr>
          <w:p w14:paraId="42DB16E5" w14:textId="31602F62" w:rsidR="00887982" w:rsidRPr="00845E59" w:rsidRDefault="00887982" w:rsidP="00887982">
            <w:pPr>
              <w:spacing w:before="100" w:beforeAutospacing="1" w:after="100" w:afterAutospacing="1"/>
              <w:rPr>
                <w:rFonts w:eastAsia="Times New Roman" w:cstheme="minorHAnsi"/>
                <w:color w:val="1F4E79" w:themeColor="accent5" w:themeShade="80"/>
                <w:sz w:val="20"/>
                <w:szCs w:val="20"/>
              </w:rPr>
            </w:pPr>
            <w:r w:rsidRPr="00845E59">
              <w:rPr>
                <w:rFonts w:eastAsia="Times New Roman" w:cstheme="minorHAnsi"/>
                <w:color w:val="1F4E79" w:themeColor="accent5" w:themeShade="80"/>
                <w:sz w:val="20"/>
                <w:szCs w:val="20"/>
              </w:rPr>
              <w:t xml:space="preserve">In </w:t>
            </w:r>
            <w:r w:rsidRPr="00887982">
              <w:rPr>
                <w:rFonts w:eastAsia="Times New Roman" w:cstheme="minorHAnsi"/>
                <w:color w:val="1F4E79" w:themeColor="accent5" w:themeShade="80"/>
                <w:sz w:val="20"/>
                <w:szCs w:val="20"/>
              </w:rPr>
              <w:t>our</w:t>
            </w:r>
            <w:r w:rsidRPr="00845E59">
              <w:rPr>
                <w:rFonts w:eastAsia="Times New Roman" w:cstheme="minorHAnsi"/>
                <w:color w:val="1F4E79" w:themeColor="accent5" w:themeShade="80"/>
                <w:sz w:val="20"/>
                <w:szCs w:val="20"/>
              </w:rPr>
              <w:t xml:space="preserve"> small school context, data </w:t>
            </w:r>
            <w:r w:rsidRPr="00887982">
              <w:rPr>
                <w:rFonts w:eastAsia="Times New Roman" w:cstheme="minorHAnsi"/>
                <w:color w:val="1F4E79" w:themeColor="accent5" w:themeShade="80"/>
                <w:sz w:val="20"/>
                <w:szCs w:val="20"/>
              </w:rPr>
              <w:t>is more effectively</w:t>
            </w:r>
            <w:r w:rsidRPr="00845E59">
              <w:rPr>
                <w:rFonts w:eastAsia="Times New Roman" w:cstheme="minorHAnsi"/>
                <w:color w:val="1F4E79" w:themeColor="accent5" w:themeShade="80"/>
                <w:sz w:val="20"/>
                <w:szCs w:val="20"/>
              </w:rPr>
              <w:t xml:space="preserve"> interpreted at the individual level rather than whole-class averages. Key assessment tools include:</w:t>
            </w:r>
          </w:p>
          <w:p w14:paraId="6A0A183F" w14:textId="77777777" w:rsidR="00887982" w:rsidRPr="00845E59" w:rsidRDefault="00887982" w:rsidP="003736DA">
            <w:pPr>
              <w:numPr>
                <w:ilvl w:val="0"/>
                <w:numId w:val="2"/>
              </w:numPr>
              <w:spacing w:before="100" w:beforeAutospacing="1" w:after="100" w:afterAutospacing="1"/>
              <w:rPr>
                <w:rFonts w:eastAsia="Times New Roman" w:cstheme="minorHAnsi"/>
                <w:color w:val="1F4E79" w:themeColor="accent5" w:themeShade="80"/>
                <w:sz w:val="20"/>
                <w:szCs w:val="20"/>
              </w:rPr>
            </w:pPr>
            <w:r w:rsidRPr="00845E59">
              <w:rPr>
                <w:rFonts w:eastAsia="Times New Roman" w:cstheme="minorHAnsi"/>
                <w:color w:val="1F4E79" w:themeColor="accent5" w:themeShade="80"/>
                <w:sz w:val="20"/>
                <w:szCs w:val="20"/>
              </w:rPr>
              <w:t>FSA and ELP provincial assessments</w:t>
            </w:r>
          </w:p>
          <w:p w14:paraId="2051068D" w14:textId="77777777" w:rsidR="00887982" w:rsidRPr="00845E59" w:rsidRDefault="00887982" w:rsidP="003736DA">
            <w:pPr>
              <w:numPr>
                <w:ilvl w:val="0"/>
                <w:numId w:val="2"/>
              </w:numPr>
              <w:spacing w:before="100" w:beforeAutospacing="1" w:after="100" w:afterAutospacing="1"/>
              <w:rPr>
                <w:rFonts w:eastAsia="Times New Roman" w:cstheme="minorHAnsi"/>
                <w:color w:val="1F4E79" w:themeColor="accent5" w:themeShade="80"/>
                <w:sz w:val="20"/>
                <w:szCs w:val="20"/>
              </w:rPr>
            </w:pPr>
            <w:r w:rsidRPr="00845E59">
              <w:rPr>
                <w:rFonts w:eastAsia="Times New Roman" w:cstheme="minorHAnsi"/>
                <w:color w:val="1F4E79" w:themeColor="accent5" w:themeShade="80"/>
                <w:sz w:val="20"/>
                <w:szCs w:val="20"/>
              </w:rPr>
              <w:t>Graduation rates</w:t>
            </w:r>
          </w:p>
          <w:p w14:paraId="5F7504A5" w14:textId="3553CA11" w:rsidR="00887982" w:rsidRPr="00845E59" w:rsidRDefault="00887982" w:rsidP="003736DA">
            <w:pPr>
              <w:numPr>
                <w:ilvl w:val="0"/>
                <w:numId w:val="2"/>
              </w:numPr>
              <w:spacing w:before="100" w:beforeAutospacing="1" w:after="100" w:afterAutospacing="1"/>
              <w:rPr>
                <w:rFonts w:eastAsia="Times New Roman" w:cstheme="minorHAnsi"/>
                <w:color w:val="1F4E79" w:themeColor="accent5" w:themeShade="80"/>
                <w:sz w:val="20"/>
                <w:szCs w:val="20"/>
              </w:rPr>
            </w:pPr>
            <w:r w:rsidRPr="00845E59">
              <w:rPr>
                <w:rFonts w:eastAsia="Times New Roman" w:cstheme="minorHAnsi"/>
                <w:color w:val="1F4E79" w:themeColor="accent5" w:themeShade="80"/>
                <w:sz w:val="20"/>
                <w:szCs w:val="20"/>
              </w:rPr>
              <w:t>Shelley Moore’s</w:t>
            </w:r>
            <w:r w:rsidR="00112DF3">
              <w:rPr>
                <w:rFonts w:eastAsia="Times New Roman" w:cstheme="minorHAnsi"/>
                <w:color w:val="1F4E79" w:themeColor="accent5" w:themeShade="80"/>
                <w:sz w:val="20"/>
                <w:szCs w:val="20"/>
              </w:rPr>
              <w:t xml:space="preserve"> class profile </w:t>
            </w:r>
            <w:r w:rsidR="00F53F4C">
              <w:rPr>
                <w:rFonts w:eastAsia="Times New Roman" w:cstheme="minorHAnsi"/>
                <w:color w:val="1F4E79" w:themeColor="accent5" w:themeShade="80"/>
                <w:sz w:val="20"/>
                <w:szCs w:val="20"/>
              </w:rPr>
              <w:t>structure</w:t>
            </w:r>
            <w:r w:rsidRPr="00845E59">
              <w:rPr>
                <w:rFonts w:eastAsia="Times New Roman" w:cstheme="minorHAnsi"/>
                <w:color w:val="1F4E79" w:themeColor="accent5" w:themeShade="80"/>
                <w:sz w:val="20"/>
                <w:szCs w:val="20"/>
              </w:rPr>
              <w:t xml:space="preserve"> </w:t>
            </w:r>
          </w:p>
          <w:p w14:paraId="27401B57" w14:textId="2FD9B134" w:rsidR="00887982" w:rsidRPr="00845E59" w:rsidRDefault="00887982" w:rsidP="003736DA">
            <w:pPr>
              <w:numPr>
                <w:ilvl w:val="0"/>
                <w:numId w:val="2"/>
              </w:numPr>
              <w:spacing w:before="100" w:beforeAutospacing="1" w:after="100" w:afterAutospacing="1"/>
              <w:rPr>
                <w:rFonts w:eastAsia="Times New Roman" w:cstheme="minorHAnsi"/>
                <w:color w:val="1F4E79" w:themeColor="accent5" w:themeShade="80"/>
                <w:sz w:val="20"/>
                <w:szCs w:val="20"/>
              </w:rPr>
            </w:pPr>
            <w:r w:rsidRPr="00845E59">
              <w:rPr>
                <w:rFonts w:eastAsia="Times New Roman" w:cstheme="minorHAnsi"/>
                <w:color w:val="1F4E79" w:themeColor="accent5" w:themeShade="80"/>
                <w:sz w:val="20"/>
                <w:szCs w:val="20"/>
              </w:rPr>
              <w:t xml:space="preserve">In-class reading and </w:t>
            </w:r>
            <w:r w:rsidRPr="00887982">
              <w:rPr>
                <w:rFonts w:eastAsia="Times New Roman" w:cstheme="minorHAnsi"/>
                <w:color w:val="1F4E79" w:themeColor="accent5" w:themeShade="80"/>
                <w:sz w:val="20"/>
                <w:szCs w:val="20"/>
              </w:rPr>
              <w:t xml:space="preserve">school-wide </w:t>
            </w:r>
            <w:r w:rsidRPr="00845E59">
              <w:rPr>
                <w:rFonts w:eastAsia="Times New Roman" w:cstheme="minorHAnsi"/>
                <w:color w:val="1F4E79" w:themeColor="accent5" w:themeShade="80"/>
                <w:sz w:val="20"/>
                <w:szCs w:val="20"/>
              </w:rPr>
              <w:t>writing assessments</w:t>
            </w:r>
          </w:p>
          <w:p w14:paraId="37652E75" w14:textId="3F169201" w:rsidR="00F80254" w:rsidRDefault="00F80254" w:rsidP="00887982">
            <w:pPr>
              <w:rPr>
                <w:b/>
                <w:bCs/>
                <w:color w:val="007398"/>
              </w:rPr>
            </w:pPr>
          </w:p>
        </w:tc>
      </w:tr>
      <w:tr w:rsidR="007C488E" w14:paraId="1F5AD5B6" w14:textId="77777777" w:rsidTr="00532DD4">
        <w:tc>
          <w:tcPr>
            <w:tcW w:w="9350" w:type="dxa"/>
            <w:shd w:val="clear" w:color="auto" w:fill="C5E0B3" w:themeFill="accent6" w:themeFillTint="66"/>
          </w:tcPr>
          <w:p w14:paraId="760455C1" w14:textId="7911FCFA" w:rsidR="007C488E" w:rsidRPr="00087F3F" w:rsidRDefault="006F672E">
            <w:pPr>
              <w:rPr>
                <w:b/>
                <w:bCs/>
              </w:rPr>
            </w:pPr>
            <w:r w:rsidRPr="00087F3F">
              <w:rPr>
                <w:b/>
                <w:bCs/>
                <w:color w:val="007398"/>
              </w:rPr>
              <w:t>Analysis</w:t>
            </w:r>
            <w:r w:rsidR="00B462AE" w:rsidRPr="00087F3F">
              <w:rPr>
                <w:b/>
                <w:bCs/>
                <w:color w:val="007398"/>
              </w:rPr>
              <w:t xml:space="preserve"> </w:t>
            </w:r>
            <w:r w:rsidR="00FF601D" w:rsidRPr="00087F3F">
              <w:rPr>
                <w:b/>
                <w:bCs/>
                <w:color w:val="007398"/>
              </w:rPr>
              <w:t>(What</w:t>
            </w:r>
            <w:r w:rsidR="00A313E6" w:rsidRPr="00087F3F">
              <w:rPr>
                <w:b/>
                <w:bCs/>
                <w:color w:val="007398"/>
              </w:rPr>
              <w:t xml:space="preserve"> objective</w:t>
            </w:r>
            <w:r w:rsidR="00FF601D" w:rsidRPr="00087F3F">
              <w:rPr>
                <w:b/>
                <w:bCs/>
                <w:color w:val="007398"/>
              </w:rPr>
              <w:t xml:space="preserve"> trends do we see based on the data</w:t>
            </w:r>
            <w:r w:rsidR="00344A00">
              <w:rPr>
                <w:b/>
                <w:bCs/>
                <w:color w:val="007398"/>
              </w:rPr>
              <w:t>?</w:t>
            </w:r>
            <w:r w:rsidR="00FF601D" w:rsidRPr="00087F3F">
              <w:rPr>
                <w:b/>
                <w:bCs/>
                <w:color w:val="007398"/>
              </w:rPr>
              <w:t>)</w:t>
            </w:r>
            <w:r w:rsidR="00D555C8">
              <w:rPr>
                <w:b/>
                <w:bCs/>
                <w:color w:val="007398"/>
              </w:rPr>
              <w:t>. Ensure priority learners are included as a focus.</w:t>
            </w:r>
          </w:p>
        </w:tc>
      </w:tr>
      <w:tr w:rsidR="007C488E" w14:paraId="56BFA5B8" w14:textId="77777777" w:rsidTr="13C60096">
        <w:tc>
          <w:tcPr>
            <w:tcW w:w="9350" w:type="dxa"/>
          </w:tcPr>
          <w:p w14:paraId="5FEC15AA" w14:textId="77777777" w:rsidR="00887982" w:rsidRPr="00845E59" w:rsidRDefault="00887982" w:rsidP="00887982">
            <w:pPr>
              <w:spacing w:before="100" w:beforeAutospacing="1" w:after="100" w:afterAutospacing="1"/>
              <w:rPr>
                <w:rFonts w:eastAsia="Times New Roman" w:cstheme="minorHAnsi"/>
                <w:color w:val="1F4E79" w:themeColor="accent5" w:themeShade="80"/>
                <w:sz w:val="20"/>
                <w:szCs w:val="20"/>
              </w:rPr>
            </w:pPr>
            <w:r w:rsidRPr="00845E59">
              <w:rPr>
                <w:rFonts w:eastAsia="Times New Roman" w:cstheme="minorHAnsi"/>
                <w:b/>
                <w:bCs/>
                <w:color w:val="1F4E79" w:themeColor="accent5" w:themeShade="80"/>
                <w:sz w:val="20"/>
                <w:szCs w:val="20"/>
              </w:rPr>
              <w:t>Trends Identified:</w:t>
            </w:r>
          </w:p>
          <w:p w14:paraId="7F080AC6" w14:textId="74296321" w:rsidR="00887982" w:rsidRPr="00845E59" w:rsidRDefault="00887982" w:rsidP="003736DA">
            <w:pPr>
              <w:numPr>
                <w:ilvl w:val="0"/>
                <w:numId w:val="3"/>
              </w:numPr>
              <w:spacing w:before="100" w:beforeAutospacing="1" w:after="100" w:afterAutospacing="1"/>
              <w:rPr>
                <w:rFonts w:eastAsia="Times New Roman" w:cstheme="minorHAnsi"/>
                <w:color w:val="1F4E79" w:themeColor="accent5" w:themeShade="80"/>
                <w:sz w:val="20"/>
                <w:szCs w:val="20"/>
              </w:rPr>
            </w:pPr>
            <w:r w:rsidRPr="00845E59">
              <w:rPr>
                <w:rFonts w:eastAsia="Times New Roman" w:cstheme="minorHAnsi"/>
                <w:color w:val="1F4E79" w:themeColor="accent5" w:themeShade="80"/>
                <w:sz w:val="20"/>
                <w:szCs w:val="20"/>
              </w:rPr>
              <w:t xml:space="preserve">FSA Literacy: Strength in reading; room for </w:t>
            </w:r>
            <w:r w:rsidR="00A60C73">
              <w:rPr>
                <w:rFonts w:eastAsia="Times New Roman" w:cstheme="minorHAnsi"/>
                <w:color w:val="1F4E79" w:themeColor="accent5" w:themeShade="80"/>
                <w:sz w:val="20"/>
                <w:szCs w:val="20"/>
              </w:rPr>
              <w:t>growth</w:t>
            </w:r>
            <w:r w:rsidRPr="00845E59">
              <w:rPr>
                <w:rFonts w:eastAsia="Times New Roman" w:cstheme="minorHAnsi"/>
                <w:color w:val="1F4E79" w:themeColor="accent5" w:themeShade="80"/>
                <w:sz w:val="20"/>
                <w:szCs w:val="20"/>
              </w:rPr>
              <w:t xml:space="preserve"> in writing</w:t>
            </w:r>
            <w:r w:rsidR="00A60C73">
              <w:rPr>
                <w:rFonts w:eastAsia="Times New Roman" w:cstheme="minorHAnsi"/>
                <w:color w:val="1F4E79" w:themeColor="accent5" w:themeShade="80"/>
                <w:sz w:val="20"/>
                <w:szCs w:val="20"/>
              </w:rPr>
              <w:t xml:space="preserve"> skills</w:t>
            </w:r>
            <w:r w:rsidRPr="00845E59">
              <w:rPr>
                <w:rFonts w:eastAsia="Times New Roman" w:cstheme="minorHAnsi"/>
                <w:color w:val="1F4E79" w:themeColor="accent5" w:themeShade="80"/>
                <w:sz w:val="20"/>
                <w:szCs w:val="20"/>
              </w:rPr>
              <w:t>.</w:t>
            </w:r>
          </w:p>
          <w:p w14:paraId="5562DE7A" w14:textId="6690E37B" w:rsidR="00A60C73" w:rsidRPr="00845E59" w:rsidRDefault="00A60C73" w:rsidP="00A60C73">
            <w:pPr>
              <w:numPr>
                <w:ilvl w:val="0"/>
                <w:numId w:val="3"/>
              </w:numPr>
              <w:spacing w:before="100" w:beforeAutospacing="1" w:after="100" w:afterAutospacing="1"/>
              <w:rPr>
                <w:rFonts w:eastAsia="Times New Roman" w:cstheme="minorHAnsi"/>
                <w:color w:val="1F4E79" w:themeColor="accent5" w:themeShade="80"/>
                <w:sz w:val="20"/>
                <w:szCs w:val="20"/>
              </w:rPr>
            </w:pPr>
            <w:r w:rsidRPr="00845E59">
              <w:rPr>
                <w:rFonts w:eastAsia="Times New Roman" w:cstheme="minorHAnsi"/>
                <w:color w:val="1F4E79" w:themeColor="accent5" w:themeShade="80"/>
                <w:sz w:val="20"/>
                <w:szCs w:val="20"/>
              </w:rPr>
              <w:t xml:space="preserve">School-Wide Writes: </w:t>
            </w:r>
            <w:r>
              <w:rPr>
                <w:rFonts w:eastAsia="Times New Roman" w:cstheme="minorHAnsi"/>
                <w:color w:val="1F4E79" w:themeColor="accent5" w:themeShade="80"/>
                <w:sz w:val="20"/>
                <w:szCs w:val="20"/>
              </w:rPr>
              <w:t>Show high level interest in opportunities to voice opinions, share knowledge and contribute.  Conventions,</w:t>
            </w:r>
            <w:r w:rsidR="00097132">
              <w:rPr>
                <w:rFonts w:eastAsia="Times New Roman" w:cstheme="minorHAnsi"/>
                <w:color w:val="1F4E79" w:themeColor="accent5" w:themeShade="80"/>
                <w:sz w:val="20"/>
                <w:szCs w:val="20"/>
              </w:rPr>
              <w:t xml:space="preserve"> voice</w:t>
            </w:r>
            <w:r w:rsidR="000F24EA">
              <w:rPr>
                <w:rFonts w:eastAsia="Times New Roman" w:cstheme="minorHAnsi"/>
                <w:color w:val="1F4E79" w:themeColor="accent5" w:themeShade="80"/>
                <w:sz w:val="20"/>
                <w:szCs w:val="20"/>
              </w:rPr>
              <w:t>,</w:t>
            </w:r>
            <w:r>
              <w:rPr>
                <w:rFonts w:eastAsia="Times New Roman" w:cstheme="minorHAnsi"/>
                <w:color w:val="1F4E79" w:themeColor="accent5" w:themeShade="80"/>
                <w:sz w:val="20"/>
                <w:szCs w:val="20"/>
              </w:rPr>
              <w:t xml:space="preserve"> structure and writing resilience are areas of growth.  </w:t>
            </w:r>
          </w:p>
          <w:p w14:paraId="6F39FDC9" w14:textId="7A5BCE2E" w:rsidR="00887982" w:rsidRPr="00845E59" w:rsidRDefault="00887982" w:rsidP="003736DA">
            <w:pPr>
              <w:numPr>
                <w:ilvl w:val="0"/>
                <w:numId w:val="3"/>
              </w:numPr>
              <w:spacing w:before="100" w:beforeAutospacing="1" w:after="100" w:afterAutospacing="1"/>
              <w:rPr>
                <w:rFonts w:eastAsia="Times New Roman" w:cstheme="minorHAnsi"/>
                <w:color w:val="1F4E79" w:themeColor="accent5" w:themeShade="80"/>
                <w:sz w:val="20"/>
                <w:szCs w:val="20"/>
              </w:rPr>
            </w:pPr>
            <w:r w:rsidRPr="00845E59">
              <w:rPr>
                <w:rFonts w:eastAsia="Times New Roman" w:cstheme="minorHAnsi"/>
                <w:color w:val="1F4E79" w:themeColor="accent5" w:themeShade="80"/>
                <w:sz w:val="20"/>
                <w:szCs w:val="20"/>
              </w:rPr>
              <w:t>202</w:t>
            </w:r>
            <w:r w:rsidR="003634D3">
              <w:rPr>
                <w:rFonts w:eastAsia="Times New Roman" w:cstheme="minorHAnsi"/>
                <w:color w:val="1F4E79" w:themeColor="accent5" w:themeShade="80"/>
                <w:sz w:val="20"/>
                <w:szCs w:val="20"/>
              </w:rPr>
              <w:t>3</w:t>
            </w:r>
            <w:r w:rsidRPr="00845E59">
              <w:rPr>
                <w:rFonts w:eastAsia="Times New Roman" w:cstheme="minorHAnsi"/>
                <w:color w:val="1F4E79" w:themeColor="accent5" w:themeShade="80"/>
                <w:sz w:val="20"/>
                <w:szCs w:val="20"/>
              </w:rPr>
              <w:t>–202</w:t>
            </w:r>
            <w:r w:rsidR="00093380">
              <w:rPr>
                <w:rFonts w:eastAsia="Times New Roman" w:cstheme="minorHAnsi"/>
                <w:color w:val="1F4E79" w:themeColor="accent5" w:themeShade="80"/>
                <w:sz w:val="20"/>
                <w:szCs w:val="20"/>
              </w:rPr>
              <w:t>4</w:t>
            </w:r>
            <w:r w:rsidRPr="00845E59">
              <w:rPr>
                <w:rFonts w:eastAsia="Times New Roman" w:cstheme="minorHAnsi"/>
                <w:color w:val="1F4E79" w:themeColor="accent5" w:themeShade="80"/>
                <w:sz w:val="20"/>
                <w:szCs w:val="20"/>
              </w:rPr>
              <w:t>: 100% graduation rate (</w:t>
            </w:r>
            <w:r w:rsidR="00FF78D0">
              <w:rPr>
                <w:rFonts w:eastAsia="Times New Roman" w:cstheme="minorHAnsi"/>
                <w:color w:val="1F4E79" w:themeColor="accent5" w:themeShade="80"/>
                <w:sz w:val="20"/>
                <w:szCs w:val="20"/>
              </w:rPr>
              <w:t>6</w:t>
            </w:r>
            <w:r w:rsidRPr="00845E59">
              <w:rPr>
                <w:rFonts w:eastAsia="Times New Roman" w:cstheme="minorHAnsi"/>
                <w:color w:val="1F4E79" w:themeColor="accent5" w:themeShade="80"/>
                <w:sz w:val="20"/>
                <w:szCs w:val="20"/>
              </w:rPr>
              <w:t xml:space="preserve"> students); </w:t>
            </w:r>
            <w:r w:rsidR="00FF78D0">
              <w:rPr>
                <w:rFonts w:eastAsia="Times New Roman" w:cstheme="minorHAnsi"/>
                <w:color w:val="1F4E79" w:themeColor="accent5" w:themeShade="80"/>
                <w:sz w:val="20"/>
                <w:szCs w:val="20"/>
              </w:rPr>
              <w:t>four</w:t>
            </w:r>
            <w:r w:rsidRPr="00845E59">
              <w:rPr>
                <w:rFonts w:eastAsia="Times New Roman" w:cstheme="minorHAnsi"/>
                <w:color w:val="1F4E79" w:themeColor="accent5" w:themeShade="80"/>
                <w:sz w:val="20"/>
                <w:szCs w:val="20"/>
              </w:rPr>
              <w:t xml:space="preserve"> enrolled i</w:t>
            </w:r>
            <w:r w:rsidR="00FF78D0">
              <w:rPr>
                <w:rFonts w:eastAsia="Times New Roman" w:cstheme="minorHAnsi"/>
                <w:color w:val="1F4E79" w:themeColor="accent5" w:themeShade="80"/>
                <w:sz w:val="20"/>
                <w:szCs w:val="20"/>
              </w:rPr>
              <w:t>n college/university, one in trades</w:t>
            </w:r>
            <w:r w:rsidRPr="00845E59">
              <w:rPr>
                <w:rFonts w:eastAsia="Times New Roman" w:cstheme="minorHAnsi"/>
                <w:color w:val="1F4E79" w:themeColor="accent5" w:themeShade="80"/>
                <w:sz w:val="20"/>
                <w:szCs w:val="20"/>
              </w:rPr>
              <w:t>.</w:t>
            </w:r>
            <w:r w:rsidR="00FF78D0">
              <w:rPr>
                <w:rFonts w:eastAsia="Times New Roman" w:cstheme="minorHAnsi"/>
                <w:color w:val="1F4E79" w:themeColor="accent5" w:themeShade="80"/>
                <w:sz w:val="20"/>
                <w:szCs w:val="20"/>
              </w:rPr>
              <w:t xml:space="preserve">  Interviews with 4/6 students indicate they felt </w:t>
            </w:r>
            <w:r w:rsidR="00D57DE8">
              <w:rPr>
                <w:rFonts w:eastAsia="Times New Roman" w:cstheme="minorHAnsi"/>
                <w:color w:val="1F4E79" w:themeColor="accent5" w:themeShade="80"/>
                <w:sz w:val="20"/>
                <w:szCs w:val="20"/>
              </w:rPr>
              <w:t xml:space="preserve">prepared for the challenges and had significant strengths in knowing how to access resources, get supports they need and make </w:t>
            </w:r>
            <w:r w:rsidR="009531A1">
              <w:rPr>
                <w:rFonts w:eastAsia="Times New Roman" w:cstheme="minorHAnsi"/>
                <w:color w:val="1F4E79" w:themeColor="accent5" w:themeShade="80"/>
                <w:sz w:val="20"/>
                <w:szCs w:val="20"/>
              </w:rPr>
              <w:t>learning communities</w:t>
            </w:r>
            <w:r w:rsidR="00522497">
              <w:rPr>
                <w:rFonts w:eastAsia="Times New Roman" w:cstheme="minorHAnsi"/>
                <w:color w:val="1F4E79" w:themeColor="accent5" w:themeShade="80"/>
                <w:sz w:val="20"/>
                <w:szCs w:val="20"/>
              </w:rPr>
              <w:t>.</w:t>
            </w:r>
          </w:p>
          <w:p w14:paraId="4E434527" w14:textId="0DEAF05E" w:rsidR="00887982" w:rsidRDefault="00887982" w:rsidP="00887982">
            <w:r w:rsidRPr="00845E59">
              <w:rPr>
                <w:rFonts w:eastAsia="Times New Roman" w:cstheme="minorHAnsi"/>
                <w:color w:val="1F4E79" w:themeColor="accent5" w:themeShade="80"/>
                <w:sz w:val="20"/>
                <w:szCs w:val="20"/>
              </w:rPr>
              <w:t>Teacher observations highlight the need for early literacy foundations, resilience, and self-motivation</w:t>
            </w:r>
            <w:r w:rsidR="005171EC">
              <w:rPr>
                <w:rFonts w:eastAsia="Times New Roman" w:cstheme="minorHAnsi"/>
                <w:color w:val="1F4E79" w:themeColor="accent5" w:themeShade="80"/>
                <w:sz w:val="20"/>
                <w:szCs w:val="20"/>
              </w:rPr>
              <w:t xml:space="preserve"> in expression through writing</w:t>
            </w:r>
          </w:p>
          <w:p w14:paraId="04C00D02" w14:textId="79F88640" w:rsidR="00887982" w:rsidRDefault="00887982" w:rsidP="00887982"/>
        </w:tc>
      </w:tr>
      <w:tr w:rsidR="00890A2A" w:rsidRPr="00E708CC" w14:paraId="78A7C2E2" w14:textId="77777777" w:rsidTr="00532DD4">
        <w:tc>
          <w:tcPr>
            <w:tcW w:w="9350" w:type="dxa"/>
            <w:shd w:val="clear" w:color="auto" w:fill="C5E0B3" w:themeFill="accent6" w:themeFillTint="66"/>
          </w:tcPr>
          <w:p w14:paraId="19129340" w14:textId="266FFA77" w:rsidR="00890A2A" w:rsidRPr="00E708CC" w:rsidRDefault="00890A2A" w:rsidP="00101CB8">
            <w:pPr>
              <w:rPr>
                <w:b/>
                <w:bCs/>
                <w:color w:val="007398"/>
              </w:rPr>
            </w:pPr>
            <w:r w:rsidRPr="00E708CC">
              <w:rPr>
                <w:b/>
                <w:bCs/>
                <w:color w:val="007398"/>
              </w:rPr>
              <w:lastRenderedPageBreak/>
              <w:t xml:space="preserve">Please include </w:t>
            </w:r>
            <w:r w:rsidR="00E708CC" w:rsidRPr="00E708CC">
              <w:rPr>
                <w:b/>
                <w:bCs/>
                <w:color w:val="007398"/>
              </w:rPr>
              <w:t>evidence of a focus on priority learners.</w:t>
            </w:r>
          </w:p>
        </w:tc>
      </w:tr>
      <w:tr w:rsidR="005A46EF" w14:paraId="37427741" w14:textId="77777777" w:rsidTr="13C60096">
        <w:tc>
          <w:tcPr>
            <w:tcW w:w="9350" w:type="dxa"/>
          </w:tcPr>
          <w:p w14:paraId="4F61F142" w14:textId="77777777" w:rsidR="00887982" w:rsidRDefault="00887982" w:rsidP="00101CB8">
            <w:pPr>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We have a very strong SBT with active participation including all teachers and EAs.</w:t>
            </w:r>
          </w:p>
          <w:p w14:paraId="6A9E346F" w14:textId="77777777" w:rsidR="00887982" w:rsidRDefault="00887982" w:rsidP="00101CB8">
            <w:pPr>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 xml:space="preserve">Increasing focus and professional development on Universal supports </w:t>
            </w:r>
          </w:p>
          <w:p w14:paraId="789A99EE" w14:textId="77777777" w:rsidR="00887982" w:rsidRDefault="00887982" w:rsidP="00101CB8">
            <w:pPr>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Regularly including secondary students who are priority learners in discussions about supports needed</w:t>
            </w:r>
          </w:p>
          <w:p w14:paraId="2F03939B" w14:textId="3D512995" w:rsidR="00887982" w:rsidRPr="00887982" w:rsidRDefault="00522497" w:rsidP="00101CB8">
            <w:pPr>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 xml:space="preserve">Regular food preparation and lunch with students with Indigenous </w:t>
            </w:r>
            <w:r w:rsidR="00887982">
              <w:rPr>
                <w:rFonts w:eastAsia="Times New Roman" w:cstheme="minorHAnsi"/>
                <w:color w:val="1F4E79" w:themeColor="accent5" w:themeShade="80"/>
                <w:sz w:val="20"/>
                <w:szCs w:val="20"/>
              </w:rPr>
              <w:t xml:space="preserve">Ancestry for </w:t>
            </w:r>
            <w:r>
              <w:rPr>
                <w:rFonts w:eastAsia="Times New Roman" w:cstheme="minorHAnsi"/>
                <w:color w:val="1F4E79" w:themeColor="accent5" w:themeShade="80"/>
                <w:sz w:val="20"/>
                <w:szCs w:val="20"/>
              </w:rPr>
              <w:t xml:space="preserve">structured and informal </w:t>
            </w:r>
            <w:r w:rsidR="0058779F">
              <w:rPr>
                <w:rFonts w:eastAsia="Times New Roman" w:cstheme="minorHAnsi"/>
                <w:color w:val="1F4E79" w:themeColor="accent5" w:themeShade="80"/>
                <w:sz w:val="20"/>
                <w:szCs w:val="20"/>
              </w:rPr>
              <w:t>sharing</w:t>
            </w:r>
          </w:p>
        </w:tc>
      </w:tr>
      <w:tr w:rsidR="00A313E6" w14:paraId="04B829E3" w14:textId="77777777" w:rsidTr="00532DD4">
        <w:tc>
          <w:tcPr>
            <w:tcW w:w="9350" w:type="dxa"/>
            <w:shd w:val="clear" w:color="auto" w:fill="C5E0B3" w:themeFill="accent6" w:themeFillTint="66"/>
          </w:tcPr>
          <w:p w14:paraId="23C98320" w14:textId="74C9232C" w:rsidR="00A313E6" w:rsidRPr="00087F3F" w:rsidRDefault="00A313E6">
            <w:pPr>
              <w:rPr>
                <w:b/>
                <w:bCs/>
                <w:color w:val="2F5496" w:themeColor="accent1" w:themeShade="BF"/>
              </w:rPr>
            </w:pPr>
            <w:r w:rsidRPr="00087F3F">
              <w:rPr>
                <w:b/>
                <w:bCs/>
                <w:color w:val="2F5496" w:themeColor="accent1" w:themeShade="BF"/>
              </w:rPr>
              <w:t>Rationale (What is going on for our learners? How do we know? Why does it matter?)</w:t>
            </w:r>
            <w:r w:rsidR="008E7251">
              <w:rPr>
                <w:b/>
                <w:bCs/>
                <w:color w:val="2F5496" w:themeColor="accent1" w:themeShade="BF"/>
              </w:rPr>
              <w:t>. Please ensure priority learners are included as a focus.</w:t>
            </w:r>
          </w:p>
        </w:tc>
      </w:tr>
      <w:tr w:rsidR="00A313E6" w14:paraId="152AAFA4" w14:textId="77777777" w:rsidTr="13C60096">
        <w:tc>
          <w:tcPr>
            <w:tcW w:w="9350" w:type="dxa"/>
          </w:tcPr>
          <w:p w14:paraId="668D0E12" w14:textId="236BFD53" w:rsidR="005171EC" w:rsidRDefault="005171EC" w:rsidP="005171EC">
            <w:pPr>
              <w:spacing w:before="100" w:beforeAutospacing="1" w:after="100" w:afterAutospacing="1"/>
              <w:rPr>
                <w:rFonts w:eastAsia="Times New Roman" w:cstheme="minorHAnsi"/>
                <w:color w:val="1F4E79" w:themeColor="accent5" w:themeShade="80"/>
                <w:sz w:val="20"/>
                <w:szCs w:val="20"/>
              </w:rPr>
            </w:pPr>
            <w:r w:rsidRPr="005171EC">
              <w:rPr>
                <w:rFonts w:eastAsia="Times New Roman" w:cstheme="minorHAnsi"/>
                <w:color w:val="1F4E79" w:themeColor="accent5" w:themeShade="80"/>
                <w:sz w:val="20"/>
                <w:szCs w:val="20"/>
              </w:rPr>
              <w:t xml:space="preserve">Our experience </w:t>
            </w:r>
            <w:r w:rsidR="009D1E0F">
              <w:rPr>
                <w:rFonts w:eastAsia="Times New Roman" w:cstheme="minorHAnsi"/>
                <w:color w:val="1F4E79" w:themeColor="accent5" w:themeShade="80"/>
                <w:sz w:val="20"/>
                <w:szCs w:val="20"/>
              </w:rPr>
              <w:t xml:space="preserve">is aligned with the science on </w:t>
            </w:r>
            <w:r w:rsidR="009D1E0F" w:rsidRPr="005171EC">
              <w:rPr>
                <w:rFonts w:eastAsia="Times New Roman" w:cstheme="minorHAnsi"/>
                <w:color w:val="1F4E79" w:themeColor="accent5" w:themeShade="80"/>
                <w:sz w:val="20"/>
                <w:szCs w:val="20"/>
              </w:rPr>
              <w:t>the</w:t>
            </w:r>
            <w:r w:rsidRPr="005171EC">
              <w:rPr>
                <w:rFonts w:eastAsia="Times New Roman" w:cstheme="minorHAnsi"/>
                <w:color w:val="1F4E79" w:themeColor="accent5" w:themeShade="80"/>
                <w:sz w:val="20"/>
                <w:szCs w:val="20"/>
              </w:rPr>
              <w:t xml:space="preserve"> connection between </w:t>
            </w:r>
            <w:r w:rsidRPr="005171EC">
              <w:rPr>
                <w:rFonts w:eastAsia="Times New Roman" w:cstheme="minorHAnsi"/>
                <w:b/>
                <w:bCs/>
                <w:color w:val="1F4E79" w:themeColor="accent5" w:themeShade="80"/>
                <w:sz w:val="20"/>
                <w:szCs w:val="20"/>
              </w:rPr>
              <w:t>confidence, joy, and literacy mastery</w:t>
            </w:r>
            <w:r w:rsidRPr="005171EC">
              <w:rPr>
                <w:rFonts w:eastAsia="Times New Roman" w:cstheme="minorHAnsi"/>
                <w:color w:val="1F4E79" w:themeColor="accent5" w:themeShade="80"/>
                <w:sz w:val="20"/>
                <w:szCs w:val="20"/>
              </w:rPr>
              <w:t xml:space="preserve">. A positive attitude toward reading and writing supports resilience and perseverance in learning. We also note that </w:t>
            </w:r>
            <w:r w:rsidRPr="005171EC">
              <w:rPr>
                <w:rFonts w:eastAsia="Times New Roman" w:cstheme="minorHAnsi"/>
                <w:b/>
                <w:bCs/>
                <w:color w:val="1F4E79" w:themeColor="accent5" w:themeShade="80"/>
                <w:sz w:val="20"/>
                <w:szCs w:val="20"/>
              </w:rPr>
              <w:t>attendance patterns</w:t>
            </w:r>
            <w:r w:rsidRPr="005171EC">
              <w:rPr>
                <w:rFonts w:eastAsia="Times New Roman" w:cstheme="minorHAnsi"/>
                <w:color w:val="1F4E79" w:themeColor="accent5" w:themeShade="80"/>
                <w:sz w:val="20"/>
                <w:szCs w:val="20"/>
              </w:rPr>
              <w:t xml:space="preserve"> impact student growth in literacy.</w:t>
            </w:r>
          </w:p>
          <w:p w14:paraId="32F31EF0" w14:textId="1FCE607D" w:rsidR="005171EC" w:rsidRPr="005171EC" w:rsidRDefault="005171EC" w:rsidP="005171EC">
            <w:pPr>
              <w:spacing w:before="100" w:beforeAutospacing="1" w:after="100" w:afterAutospacing="1"/>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The use of AI is disrupting how we teach writing and expressing learning and creativity through writing.  It is disrupting how we structure written assessments.   This is an exciting time for deep reflection in this area and so it will continue to be a focus for our school.</w:t>
            </w:r>
          </w:p>
          <w:p w14:paraId="4C61C12C" w14:textId="77777777" w:rsidR="005171EC" w:rsidRPr="005171EC" w:rsidRDefault="005171EC" w:rsidP="005171EC">
            <w:pPr>
              <w:spacing w:before="100" w:beforeAutospacing="1" w:after="100" w:afterAutospacing="1"/>
              <w:rPr>
                <w:rFonts w:eastAsia="Times New Roman" w:cstheme="minorHAnsi"/>
                <w:color w:val="1F4E79" w:themeColor="accent5" w:themeShade="80"/>
                <w:sz w:val="20"/>
                <w:szCs w:val="20"/>
              </w:rPr>
            </w:pPr>
            <w:r w:rsidRPr="005171EC">
              <w:rPr>
                <w:rFonts w:eastAsia="Times New Roman" w:cstheme="minorHAnsi"/>
                <w:b/>
                <w:bCs/>
                <w:color w:val="1F4E79" w:themeColor="accent5" w:themeShade="80"/>
                <w:sz w:val="20"/>
                <w:szCs w:val="20"/>
              </w:rPr>
              <w:t>Supporting Research:</w:t>
            </w:r>
          </w:p>
          <w:p w14:paraId="5D3C9FC1" w14:textId="77777777" w:rsidR="005171EC" w:rsidRPr="005171EC" w:rsidRDefault="005171EC" w:rsidP="003736DA">
            <w:pPr>
              <w:numPr>
                <w:ilvl w:val="0"/>
                <w:numId w:val="4"/>
              </w:numPr>
              <w:spacing w:before="100" w:beforeAutospacing="1" w:after="100" w:afterAutospacing="1"/>
              <w:rPr>
                <w:rFonts w:eastAsia="Times New Roman" w:cstheme="minorHAnsi"/>
                <w:color w:val="1F4E79" w:themeColor="accent5" w:themeShade="80"/>
                <w:sz w:val="20"/>
                <w:szCs w:val="20"/>
              </w:rPr>
            </w:pPr>
            <w:r w:rsidRPr="005171EC">
              <w:rPr>
                <w:rFonts w:eastAsia="Times New Roman" w:cstheme="minorHAnsi"/>
                <w:color w:val="1F4E79" w:themeColor="accent5" w:themeShade="80"/>
                <w:sz w:val="20"/>
                <w:szCs w:val="20"/>
              </w:rPr>
              <w:t>OECD Future of Education and Skills 2030 – links core literacy to future-ready competencies</w:t>
            </w:r>
          </w:p>
          <w:p w14:paraId="2AB24C6D" w14:textId="78AFBC6D" w:rsidR="00A313E6" w:rsidRDefault="00000000" w:rsidP="003736DA">
            <w:pPr>
              <w:numPr>
                <w:ilvl w:val="0"/>
                <w:numId w:val="4"/>
              </w:numPr>
              <w:spacing w:before="100" w:beforeAutospacing="1" w:afterAutospacing="1"/>
            </w:pPr>
            <w:hyperlink r:id="rId11" w:tgtFrame="_new" w:history="1">
              <w:r w:rsidR="005171EC" w:rsidRPr="005171EC">
                <w:rPr>
                  <w:rFonts w:eastAsia="Times New Roman" w:cstheme="minorHAnsi"/>
                  <w:color w:val="1F4E79" w:themeColor="accent5" w:themeShade="80"/>
                  <w:sz w:val="20"/>
                  <w:szCs w:val="20"/>
                  <w:u w:val="single"/>
                </w:rPr>
                <w:t xml:space="preserve">Guthrie &amp; </w:t>
              </w:r>
              <w:proofErr w:type="spellStart"/>
              <w:r w:rsidR="005171EC" w:rsidRPr="005171EC">
                <w:rPr>
                  <w:rFonts w:eastAsia="Times New Roman" w:cstheme="minorHAnsi"/>
                  <w:color w:val="1F4E79" w:themeColor="accent5" w:themeShade="80"/>
                  <w:sz w:val="20"/>
                  <w:szCs w:val="20"/>
                  <w:u w:val="single"/>
                </w:rPr>
                <w:t>Wigfield</w:t>
              </w:r>
              <w:proofErr w:type="spellEnd"/>
              <w:r w:rsidR="005171EC" w:rsidRPr="005171EC">
                <w:rPr>
                  <w:rFonts w:eastAsia="Times New Roman" w:cstheme="minorHAnsi"/>
                  <w:color w:val="1F4E79" w:themeColor="accent5" w:themeShade="80"/>
                  <w:sz w:val="20"/>
                  <w:szCs w:val="20"/>
                  <w:u w:val="single"/>
                </w:rPr>
                <w:t xml:space="preserve"> (2000)</w:t>
              </w:r>
            </w:hyperlink>
            <w:r w:rsidR="005171EC" w:rsidRPr="005171EC">
              <w:rPr>
                <w:rFonts w:eastAsia="Times New Roman" w:cstheme="minorHAnsi"/>
                <w:color w:val="1F4E79" w:themeColor="accent5" w:themeShade="80"/>
                <w:sz w:val="20"/>
                <w:szCs w:val="20"/>
              </w:rPr>
              <w:t xml:space="preserve"> – demonstrates how motivation and engagement drive literacy achievement</w:t>
            </w:r>
          </w:p>
        </w:tc>
      </w:tr>
      <w:tr w:rsidR="00E71387" w14:paraId="3ECDBCDB" w14:textId="77777777" w:rsidTr="00532DD4">
        <w:tc>
          <w:tcPr>
            <w:tcW w:w="9350" w:type="dxa"/>
            <w:shd w:val="clear" w:color="auto" w:fill="C5E0B3" w:themeFill="accent6" w:themeFillTint="66"/>
          </w:tcPr>
          <w:p w14:paraId="2D194DE3" w14:textId="27DBF24E" w:rsidR="00E71387" w:rsidRPr="00087F3F" w:rsidRDefault="00E71387" w:rsidP="00E71387">
            <w:pPr>
              <w:rPr>
                <w:b/>
                <w:bCs/>
                <w:color w:val="2F5496" w:themeColor="accent1" w:themeShade="BF"/>
              </w:rPr>
            </w:pPr>
            <w:r w:rsidRPr="00087F3F">
              <w:rPr>
                <w:b/>
                <w:bCs/>
                <w:color w:val="2F5496" w:themeColor="accent1" w:themeShade="BF"/>
              </w:rPr>
              <w:t>Target (Specific and measurable statement of the desired improvement)</w:t>
            </w:r>
            <w:r w:rsidR="008E7251">
              <w:rPr>
                <w:b/>
                <w:bCs/>
                <w:color w:val="2F5496" w:themeColor="accent1" w:themeShade="BF"/>
              </w:rPr>
              <w:t xml:space="preserve">. </w:t>
            </w:r>
          </w:p>
        </w:tc>
      </w:tr>
      <w:tr w:rsidR="00E71387" w14:paraId="061B7BD1" w14:textId="77777777" w:rsidTr="13C60096">
        <w:tc>
          <w:tcPr>
            <w:tcW w:w="9350" w:type="dxa"/>
          </w:tcPr>
          <w:p w14:paraId="6E2BDA82" w14:textId="25D3DC9C" w:rsidR="005171EC" w:rsidRPr="005171EC" w:rsidRDefault="005171EC" w:rsidP="005171EC">
            <w:pPr>
              <w:rPr>
                <w:color w:val="1F4E79" w:themeColor="accent5" w:themeShade="80"/>
                <w:sz w:val="20"/>
                <w:szCs w:val="20"/>
              </w:rPr>
            </w:pPr>
            <w:r w:rsidRPr="005171EC">
              <w:rPr>
                <w:color w:val="1F4E79" w:themeColor="accent5" w:themeShade="80"/>
                <w:sz w:val="20"/>
                <w:szCs w:val="20"/>
              </w:rPr>
              <w:t xml:space="preserve">By the end of </w:t>
            </w:r>
            <w:r w:rsidR="00A4111A" w:rsidRPr="005171EC">
              <w:rPr>
                <w:color w:val="1F4E79" w:themeColor="accent5" w:themeShade="80"/>
                <w:sz w:val="20"/>
                <w:szCs w:val="20"/>
              </w:rPr>
              <w:t xml:space="preserve">the </w:t>
            </w:r>
            <w:r w:rsidR="00A4111A">
              <w:rPr>
                <w:color w:val="1F4E79" w:themeColor="accent5" w:themeShade="80"/>
                <w:sz w:val="20"/>
                <w:szCs w:val="20"/>
              </w:rPr>
              <w:t>2025</w:t>
            </w:r>
            <w:r w:rsidR="0058779F">
              <w:rPr>
                <w:color w:val="1F4E79" w:themeColor="accent5" w:themeShade="80"/>
                <w:sz w:val="20"/>
                <w:szCs w:val="20"/>
              </w:rPr>
              <w:t xml:space="preserve">-2026 </w:t>
            </w:r>
            <w:r w:rsidRPr="005171EC">
              <w:rPr>
                <w:color w:val="1F4E79" w:themeColor="accent5" w:themeShade="80"/>
                <w:sz w:val="20"/>
                <w:szCs w:val="20"/>
              </w:rPr>
              <w:t>school year:</w:t>
            </w:r>
          </w:p>
          <w:p w14:paraId="4F0D80D0" w14:textId="6FF7C365" w:rsidR="005171EC" w:rsidRPr="005171EC" w:rsidRDefault="005171EC" w:rsidP="005171EC">
            <w:pPr>
              <w:rPr>
                <w:color w:val="1F4E79" w:themeColor="accent5" w:themeShade="80"/>
                <w:sz w:val="20"/>
                <w:szCs w:val="20"/>
              </w:rPr>
            </w:pPr>
            <w:r w:rsidRPr="005171EC">
              <w:rPr>
                <w:color w:val="1F4E79" w:themeColor="accent5" w:themeShade="80"/>
                <w:sz w:val="20"/>
                <w:szCs w:val="20"/>
              </w:rPr>
              <w:t xml:space="preserve">Students will report increased </w:t>
            </w:r>
            <w:r w:rsidR="0058779F">
              <w:rPr>
                <w:color w:val="1F4E79" w:themeColor="accent5" w:themeShade="80"/>
                <w:sz w:val="20"/>
                <w:szCs w:val="20"/>
              </w:rPr>
              <w:t>interest</w:t>
            </w:r>
            <w:r w:rsidR="002D478E">
              <w:rPr>
                <w:color w:val="1F4E79" w:themeColor="accent5" w:themeShade="80"/>
                <w:sz w:val="20"/>
                <w:szCs w:val="20"/>
              </w:rPr>
              <w:t>, capacity</w:t>
            </w:r>
            <w:r w:rsidRPr="005171EC">
              <w:rPr>
                <w:color w:val="1F4E79" w:themeColor="accent5" w:themeShade="80"/>
                <w:sz w:val="20"/>
                <w:szCs w:val="20"/>
              </w:rPr>
              <w:t xml:space="preserve"> and </w:t>
            </w:r>
            <w:r w:rsidR="002D478E">
              <w:rPr>
                <w:color w:val="1F4E79" w:themeColor="accent5" w:themeShade="80"/>
                <w:sz w:val="20"/>
                <w:szCs w:val="20"/>
              </w:rPr>
              <w:t xml:space="preserve">a </w:t>
            </w:r>
            <w:r w:rsidRPr="005171EC">
              <w:rPr>
                <w:color w:val="1F4E79" w:themeColor="accent5" w:themeShade="80"/>
                <w:sz w:val="20"/>
                <w:szCs w:val="20"/>
              </w:rPr>
              <w:t>growth mindset in reading and writing (via Core Competency reflections).</w:t>
            </w:r>
          </w:p>
          <w:p w14:paraId="0CD4A7E0" w14:textId="22757C67" w:rsidR="005171EC" w:rsidRPr="005171EC" w:rsidRDefault="005171EC" w:rsidP="005171EC">
            <w:pPr>
              <w:rPr>
                <w:color w:val="1F4E79" w:themeColor="accent5" w:themeShade="80"/>
                <w:sz w:val="20"/>
                <w:szCs w:val="20"/>
              </w:rPr>
            </w:pPr>
            <w:r w:rsidRPr="005171EC">
              <w:rPr>
                <w:color w:val="1F4E79" w:themeColor="accent5" w:themeShade="80"/>
                <w:sz w:val="20"/>
                <w:szCs w:val="20"/>
              </w:rPr>
              <w:t>Literacy engagement will increase, as seen in student choice activities</w:t>
            </w:r>
            <w:r w:rsidR="002D478E">
              <w:rPr>
                <w:color w:val="1F4E79" w:themeColor="accent5" w:themeShade="80"/>
                <w:sz w:val="20"/>
                <w:szCs w:val="20"/>
              </w:rPr>
              <w:t xml:space="preserve"> and school-wide write rubrics</w:t>
            </w:r>
            <w:r w:rsidRPr="005171EC">
              <w:rPr>
                <w:color w:val="1F4E79" w:themeColor="accent5" w:themeShade="80"/>
                <w:sz w:val="20"/>
                <w:szCs w:val="20"/>
              </w:rPr>
              <w:t>.</w:t>
            </w:r>
          </w:p>
          <w:p w14:paraId="5539031B" w14:textId="26D47B08" w:rsidR="005171EC" w:rsidRDefault="00905C00" w:rsidP="005171EC">
            <w:pPr>
              <w:rPr>
                <w:color w:val="1F4E79" w:themeColor="accent5" w:themeShade="80"/>
                <w:sz w:val="20"/>
                <w:szCs w:val="20"/>
              </w:rPr>
            </w:pPr>
            <w:r>
              <w:rPr>
                <w:color w:val="1F4E79" w:themeColor="accent5" w:themeShade="80"/>
                <w:sz w:val="20"/>
                <w:szCs w:val="20"/>
              </w:rPr>
              <w:t>W</w:t>
            </w:r>
            <w:r w:rsidR="005171EC" w:rsidRPr="005171EC">
              <w:rPr>
                <w:color w:val="1F4E79" w:themeColor="accent5" w:themeShade="80"/>
                <w:sz w:val="20"/>
                <w:szCs w:val="20"/>
              </w:rPr>
              <w:t>riting task completion rates will improve across all grade bands.</w:t>
            </w:r>
          </w:p>
          <w:p w14:paraId="1904A78A" w14:textId="22008A7B" w:rsidR="005171EC" w:rsidRPr="005171EC" w:rsidRDefault="005171EC" w:rsidP="005171EC">
            <w:pPr>
              <w:rPr>
                <w:color w:val="1F4E79" w:themeColor="accent5" w:themeShade="80"/>
                <w:sz w:val="20"/>
                <w:szCs w:val="20"/>
              </w:rPr>
            </w:pPr>
            <w:r>
              <w:rPr>
                <w:color w:val="1F4E79" w:themeColor="accent5" w:themeShade="80"/>
                <w:sz w:val="20"/>
                <w:szCs w:val="20"/>
              </w:rPr>
              <w:t xml:space="preserve">Attendance levels will improve </w:t>
            </w:r>
            <w:r w:rsidR="002D478E">
              <w:rPr>
                <w:color w:val="1F4E79" w:themeColor="accent5" w:themeShade="80"/>
                <w:sz w:val="20"/>
                <w:szCs w:val="20"/>
              </w:rPr>
              <w:t xml:space="preserve">by </w:t>
            </w:r>
            <w:r w:rsidR="00B24E35">
              <w:rPr>
                <w:color w:val="1F4E79" w:themeColor="accent5" w:themeShade="80"/>
                <w:sz w:val="20"/>
                <w:szCs w:val="20"/>
              </w:rPr>
              <w:t xml:space="preserve">10% </w:t>
            </w:r>
            <w:r>
              <w:rPr>
                <w:color w:val="1F4E79" w:themeColor="accent5" w:themeShade="80"/>
                <w:sz w:val="20"/>
                <w:szCs w:val="20"/>
              </w:rPr>
              <w:t>across all grades</w:t>
            </w:r>
            <w:r w:rsidR="00905C00">
              <w:rPr>
                <w:color w:val="1F4E79" w:themeColor="accent5" w:themeShade="80"/>
                <w:sz w:val="20"/>
                <w:szCs w:val="20"/>
              </w:rPr>
              <w:t>.</w:t>
            </w:r>
          </w:p>
          <w:p w14:paraId="758B8FE0" w14:textId="4BD8B23D" w:rsidR="007C05AE" w:rsidRDefault="007C05AE" w:rsidP="005171EC"/>
        </w:tc>
      </w:tr>
      <w:tr w:rsidR="00E71387" w14:paraId="01371064" w14:textId="77777777" w:rsidTr="00532DD4">
        <w:tc>
          <w:tcPr>
            <w:tcW w:w="9350" w:type="dxa"/>
            <w:shd w:val="clear" w:color="auto" w:fill="C5E0B3" w:themeFill="accent6" w:themeFillTint="66"/>
          </w:tcPr>
          <w:p w14:paraId="513BE117" w14:textId="21323A6D" w:rsidR="00E71387" w:rsidRPr="008B51A3" w:rsidRDefault="00E71387" w:rsidP="00E71387">
            <w:pPr>
              <w:jc w:val="center"/>
              <w:rPr>
                <w:b/>
                <w:bCs/>
                <w:color w:val="007398"/>
                <w:sz w:val="28"/>
                <w:szCs w:val="28"/>
              </w:rPr>
            </w:pPr>
            <w:r>
              <w:rPr>
                <w:b/>
                <w:bCs/>
                <w:color w:val="007398"/>
                <w:sz w:val="28"/>
                <w:szCs w:val="28"/>
              </w:rPr>
              <w:t xml:space="preserve">What We’re Doing </w:t>
            </w:r>
          </w:p>
        </w:tc>
      </w:tr>
      <w:tr w:rsidR="00A313E6" w14:paraId="1BD35F69" w14:textId="77777777" w:rsidTr="00532DD4">
        <w:tc>
          <w:tcPr>
            <w:tcW w:w="9350" w:type="dxa"/>
            <w:shd w:val="clear" w:color="auto" w:fill="C5E0B3" w:themeFill="accent6" w:themeFillTint="66"/>
          </w:tcPr>
          <w:p w14:paraId="04D5DEDC" w14:textId="2CC6753F" w:rsidR="00A313E6" w:rsidRPr="00087F3F" w:rsidRDefault="00A313E6" w:rsidP="00A313E6">
            <w:pPr>
              <w:rPr>
                <w:b/>
                <w:bCs/>
                <w:color w:val="007398"/>
              </w:rPr>
            </w:pPr>
            <w:r w:rsidRPr="00087F3F">
              <w:rPr>
                <w:b/>
                <w:bCs/>
                <w:color w:val="007398"/>
              </w:rPr>
              <w:t>Embedding Strategic Priorities  (How we’re making connections and providing opportunities)</w:t>
            </w:r>
          </w:p>
        </w:tc>
      </w:tr>
      <w:tr w:rsidR="00E71387" w14:paraId="04439883" w14:textId="77777777" w:rsidTr="00580339">
        <w:tc>
          <w:tcPr>
            <w:tcW w:w="9350" w:type="dxa"/>
            <w:shd w:val="clear" w:color="auto" w:fill="auto"/>
          </w:tcPr>
          <w:p w14:paraId="571A71F6" w14:textId="04F84883" w:rsidR="00197C39" w:rsidRPr="008B7F5D" w:rsidRDefault="00197C39" w:rsidP="008B7F5D">
            <w:pPr>
              <w:jc w:val="center"/>
              <w:rPr>
                <w:rFonts w:cstheme="minorHAnsi"/>
                <w:b/>
                <w:bCs/>
                <w:color w:val="1F4E79" w:themeColor="accent5" w:themeShade="80"/>
                <w:sz w:val="20"/>
                <w:szCs w:val="20"/>
              </w:rPr>
            </w:pPr>
            <w:r w:rsidRPr="00197C39">
              <w:rPr>
                <w:rStyle w:val="Strong"/>
                <w:rFonts w:cstheme="minorHAnsi"/>
                <w:color w:val="1F4E79" w:themeColor="accent5" w:themeShade="80"/>
                <w:sz w:val="20"/>
                <w:szCs w:val="20"/>
              </w:rPr>
              <w:t>Lifelong Learning</w:t>
            </w:r>
          </w:p>
          <w:p w14:paraId="2C92D657" w14:textId="44026A09" w:rsidR="00197C39" w:rsidRPr="00197C39" w:rsidRDefault="008B7F5D" w:rsidP="003736DA">
            <w:pPr>
              <w:numPr>
                <w:ilvl w:val="0"/>
                <w:numId w:val="5"/>
              </w:numPr>
              <w:spacing w:before="100" w:beforeAutospacing="1" w:after="100" w:afterAutospacing="1"/>
              <w:rPr>
                <w:rFonts w:cstheme="minorHAnsi"/>
                <w:color w:val="1F4E79" w:themeColor="accent5" w:themeShade="80"/>
                <w:sz w:val="20"/>
                <w:szCs w:val="20"/>
              </w:rPr>
            </w:pPr>
            <w:r w:rsidRPr="00197C39">
              <w:rPr>
                <w:rFonts w:cstheme="minorHAnsi"/>
                <w:noProof/>
                <w:color w:val="1F4E79" w:themeColor="accent5" w:themeShade="80"/>
                <w:sz w:val="20"/>
                <w:szCs w:val="20"/>
              </w:rPr>
              <w:drawing>
                <wp:anchor distT="0" distB="0" distL="114300" distR="114300" simplePos="0" relativeHeight="251658240" behindDoc="0" locked="0" layoutInCell="1" allowOverlap="1" wp14:anchorId="6C9122BF" wp14:editId="4F78AB17">
                  <wp:simplePos x="0" y="0"/>
                  <wp:positionH relativeFrom="column">
                    <wp:posOffset>4850898</wp:posOffset>
                  </wp:positionH>
                  <wp:positionV relativeFrom="paragraph">
                    <wp:posOffset>101512</wp:posOffset>
                  </wp:positionV>
                  <wp:extent cx="792480" cy="784860"/>
                  <wp:effectExtent l="0" t="0" r="7620" b="0"/>
                  <wp:wrapThrough wrapText="bothSides">
                    <wp:wrapPolygon edited="0">
                      <wp:start x="0" y="0"/>
                      <wp:lineTo x="0" y="20971"/>
                      <wp:lineTo x="21288" y="20971"/>
                      <wp:lineTo x="212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2480" cy="784860"/>
                          </a:xfrm>
                          <a:prstGeom prst="rect">
                            <a:avLst/>
                          </a:prstGeom>
                        </pic:spPr>
                      </pic:pic>
                    </a:graphicData>
                  </a:graphic>
                </wp:anchor>
              </w:drawing>
            </w:r>
            <w:r w:rsidR="00197C39" w:rsidRPr="00197C39">
              <w:rPr>
                <w:rFonts w:cstheme="minorHAnsi"/>
                <w:color w:val="1F4E79" w:themeColor="accent5" w:themeShade="80"/>
                <w:sz w:val="20"/>
                <w:szCs w:val="20"/>
              </w:rPr>
              <w:t>Middle school students co-design literacy games for primary students.</w:t>
            </w:r>
          </w:p>
          <w:p w14:paraId="183597A2" w14:textId="77777777" w:rsidR="00197C39" w:rsidRPr="00197C39" w:rsidRDefault="00197C39" w:rsidP="003736DA">
            <w:pPr>
              <w:numPr>
                <w:ilvl w:val="0"/>
                <w:numId w:val="5"/>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Students present community hero profiles during assemblies.</w:t>
            </w:r>
          </w:p>
          <w:p w14:paraId="5B06D507" w14:textId="69A1D6E9" w:rsidR="00197C39" w:rsidRPr="00197C39" w:rsidRDefault="00B24E35" w:rsidP="003736DA">
            <w:pPr>
              <w:numPr>
                <w:ilvl w:val="0"/>
                <w:numId w:val="5"/>
              </w:numPr>
              <w:spacing w:before="100" w:beforeAutospacing="1" w:after="100" w:afterAutospacing="1"/>
              <w:rPr>
                <w:rFonts w:cstheme="minorHAnsi"/>
                <w:color w:val="1F4E79" w:themeColor="accent5" w:themeShade="80"/>
                <w:sz w:val="20"/>
                <w:szCs w:val="20"/>
              </w:rPr>
            </w:pPr>
            <w:r>
              <w:rPr>
                <w:rFonts w:cstheme="minorHAnsi"/>
                <w:color w:val="1F4E79" w:themeColor="accent5" w:themeShade="80"/>
                <w:sz w:val="20"/>
                <w:szCs w:val="20"/>
              </w:rPr>
              <w:t>Possible c</w:t>
            </w:r>
            <w:r w:rsidR="00197C39" w:rsidRPr="00197C39">
              <w:rPr>
                <w:rFonts w:cstheme="minorHAnsi"/>
                <w:color w:val="1F4E79" w:themeColor="accent5" w:themeShade="80"/>
                <w:sz w:val="20"/>
                <w:szCs w:val="20"/>
              </w:rPr>
              <w:t>ollaboration with DESK to align supports for cross-enrolled students.</w:t>
            </w:r>
          </w:p>
          <w:p w14:paraId="302749B5" w14:textId="77777777" w:rsidR="00197C39" w:rsidRPr="00197C39" w:rsidRDefault="00197C39" w:rsidP="00197C39">
            <w:pPr>
              <w:spacing w:before="100" w:beforeAutospacing="1" w:after="100" w:afterAutospacing="1"/>
              <w:rPr>
                <w:rFonts w:cstheme="minorHAnsi"/>
                <w:color w:val="1F4E79" w:themeColor="accent5" w:themeShade="80"/>
                <w:sz w:val="20"/>
                <w:szCs w:val="20"/>
              </w:rPr>
            </w:pPr>
            <w:r w:rsidRPr="00197C39">
              <w:rPr>
                <w:rStyle w:val="Strong"/>
                <w:rFonts w:cstheme="minorHAnsi"/>
                <w:color w:val="1F4E79" w:themeColor="accent5" w:themeShade="80"/>
                <w:sz w:val="20"/>
                <w:szCs w:val="20"/>
              </w:rPr>
              <w:t>Career Development</w:t>
            </w:r>
          </w:p>
          <w:p w14:paraId="6E436843" w14:textId="0EE68B5F" w:rsidR="00197C39" w:rsidRPr="00197C39" w:rsidRDefault="00197C39" w:rsidP="003736DA">
            <w:pPr>
              <w:numPr>
                <w:ilvl w:val="0"/>
                <w:numId w:val="6"/>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Projects link literacy to real-world skills (</w:t>
            </w:r>
            <w:proofErr w:type="spellStart"/>
            <w:r w:rsidRPr="00197C39">
              <w:rPr>
                <w:rFonts w:cstheme="minorHAnsi"/>
                <w:color w:val="1F4E79" w:themeColor="accent5" w:themeShade="80"/>
                <w:sz w:val="20"/>
                <w:szCs w:val="20"/>
              </w:rPr>
              <w:t>e.g.,</w:t>
            </w:r>
            <w:r w:rsidR="00AC1A83">
              <w:rPr>
                <w:rFonts w:cstheme="minorHAnsi"/>
                <w:color w:val="1F4E79" w:themeColor="accent5" w:themeShade="80"/>
                <w:sz w:val="20"/>
                <w:szCs w:val="20"/>
              </w:rPr>
              <w:t>KAST</w:t>
            </w:r>
            <w:proofErr w:type="spellEnd"/>
            <w:r w:rsidR="00AC1A83">
              <w:rPr>
                <w:rFonts w:cstheme="minorHAnsi"/>
                <w:color w:val="1F4E79" w:themeColor="accent5" w:themeShade="80"/>
                <w:sz w:val="20"/>
                <w:szCs w:val="20"/>
              </w:rPr>
              <w:t xml:space="preserve"> Build-a-Business </w:t>
            </w:r>
            <w:r w:rsidR="003F4745">
              <w:rPr>
                <w:rFonts w:cstheme="minorHAnsi"/>
                <w:color w:val="1F4E79" w:themeColor="accent5" w:themeShade="80"/>
                <w:sz w:val="20"/>
                <w:szCs w:val="20"/>
              </w:rPr>
              <w:t xml:space="preserve">program, </w:t>
            </w:r>
            <w:r w:rsidRPr="00197C39">
              <w:rPr>
                <w:rFonts w:cstheme="minorHAnsi"/>
                <w:color w:val="1F4E79" w:themeColor="accent5" w:themeShade="80"/>
                <w:sz w:val="20"/>
                <w:szCs w:val="20"/>
              </w:rPr>
              <w:t xml:space="preserve">entrepreneurial </w:t>
            </w:r>
            <w:r w:rsidR="003F4745">
              <w:rPr>
                <w:rFonts w:cstheme="minorHAnsi"/>
                <w:color w:val="1F4E79" w:themeColor="accent5" w:themeShade="80"/>
                <w:sz w:val="20"/>
                <w:szCs w:val="20"/>
              </w:rPr>
              <w:t>endeavors</w:t>
            </w:r>
            <w:r w:rsidRPr="00197C39">
              <w:rPr>
                <w:rFonts w:cstheme="minorHAnsi"/>
                <w:color w:val="1F4E79" w:themeColor="accent5" w:themeShade="80"/>
                <w:sz w:val="20"/>
                <w:szCs w:val="20"/>
              </w:rPr>
              <w:t>).</w:t>
            </w:r>
          </w:p>
          <w:p w14:paraId="2B03C56E" w14:textId="77777777" w:rsidR="00197C39" w:rsidRPr="00197C39" w:rsidRDefault="00197C39" w:rsidP="003736DA">
            <w:pPr>
              <w:numPr>
                <w:ilvl w:val="0"/>
                <w:numId w:val="6"/>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Literacy-based projects driven by student interest and voice.</w:t>
            </w:r>
          </w:p>
          <w:p w14:paraId="4AB9E6CD" w14:textId="0E1A544A" w:rsidR="00197C39" w:rsidRPr="00197C39" w:rsidRDefault="00197C39" w:rsidP="003736DA">
            <w:pPr>
              <w:numPr>
                <w:ilvl w:val="0"/>
                <w:numId w:val="6"/>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Activities include </w:t>
            </w:r>
            <w:r w:rsidR="003F4745">
              <w:rPr>
                <w:rFonts w:cstheme="minorHAnsi"/>
                <w:color w:val="1F4E79" w:themeColor="accent5" w:themeShade="80"/>
                <w:sz w:val="20"/>
                <w:szCs w:val="20"/>
              </w:rPr>
              <w:t xml:space="preserve">building clean LEED oriented building models </w:t>
            </w:r>
            <w:r w:rsidRPr="00197C39">
              <w:rPr>
                <w:rFonts w:cstheme="minorHAnsi"/>
                <w:color w:val="1F4E79" w:themeColor="accent5" w:themeShade="80"/>
                <w:sz w:val="20"/>
                <w:szCs w:val="20"/>
              </w:rPr>
              <w:t xml:space="preserve">and </w:t>
            </w:r>
            <w:r w:rsidR="003F4745">
              <w:rPr>
                <w:rFonts w:cstheme="minorHAnsi"/>
                <w:color w:val="1F4E79" w:themeColor="accent5" w:themeShade="80"/>
                <w:sz w:val="20"/>
                <w:szCs w:val="20"/>
              </w:rPr>
              <w:t>building cardboard special event</w:t>
            </w:r>
            <w:r w:rsidRPr="00197C39">
              <w:rPr>
                <w:rFonts w:cstheme="minorHAnsi"/>
                <w:color w:val="1F4E79" w:themeColor="accent5" w:themeShade="80"/>
                <w:sz w:val="20"/>
                <w:szCs w:val="20"/>
              </w:rPr>
              <w:t xml:space="preserve">-themed </w:t>
            </w:r>
            <w:r w:rsidR="003F4745">
              <w:rPr>
                <w:rFonts w:cstheme="minorHAnsi"/>
                <w:color w:val="1F4E79" w:themeColor="accent5" w:themeShade="80"/>
                <w:sz w:val="20"/>
                <w:szCs w:val="20"/>
              </w:rPr>
              <w:t xml:space="preserve">gamers such as </w:t>
            </w:r>
            <w:r w:rsidRPr="00197C39">
              <w:rPr>
                <w:rFonts w:cstheme="minorHAnsi"/>
                <w:color w:val="1F4E79" w:themeColor="accent5" w:themeShade="80"/>
                <w:sz w:val="20"/>
                <w:szCs w:val="20"/>
              </w:rPr>
              <w:t>mini-golf, integrating literacy and numeracy.</w:t>
            </w:r>
          </w:p>
          <w:p w14:paraId="58D81825" w14:textId="77777777" w:rsidR="00197C39" w:rsidRPr="00197C39" w:rsidRDefault="00197C39" w:rsidP="00197C39">
            <w:pPr>
              <w:spacing w:before="100" w:beforeAutospacing="1" w:after="100" w:afterAutospacing="1"/>
              <w:rPr>
                <w:rFonts w:cstheme="minorHAnsi"/>
                <w:color w:val="1F4E79" w:themeColor="accent5" w:themeShade="80"/>
                <w:sz w:val="20"/>
                <w:szCs w:val="20"/>
              </w:rPr>
            </w:pPr>
            <w:r w:rsidRPr="00197C39">
              <w:rPr>
                <w:rStyle w:val="Strong"/>
                <w:rFonts w:cstheme="minorHAnsi"/>
                <w:color w:val="1F4E79" w:themeColor="accent5" w:themeShade="80"/>
                <w:sz w:val="20"/>
                <w:szCs w:val="20"/>
              </w:rPr>
              <w:t>Cultural and Identity Development</w:t>
            </w:r>
          </w:p>
          <w:p w14:paraId="19A6D014" w14:textId="006A35EE" w:rsidR="00197C39" w:rsidRDefault="00197C39" w:rsidP="003736DA">
            <w:pPr>
              <w:numPr>
                <w:ilvl w:val="0"/>
                <w:numId w:val="7"/>
              </w:numPr>
              <w:spacing w:before="100" w:beforeAutospacing="1" w:after="100" w:afterAutospacing="1"/>
              <w:rPr>
                <w:rFonts w:cstheme="minorHAnsi"/>
                <w:color w:val="1F4E79" w:themeColor="accent5" w:themeShade="80"/>
                <w:sz w:val="20"/>
                <w:szCs w:val="20"/>
              </w:rPr>
            </w:pPr>
            <w:r>
              <w:rPr>
                <w:rFonts w:cstheme="minorHAnsi"/>
                <w:color w:val="1F4E79" w:themeColor="accent5" w:themeShade="80"/>
                <w:sz w:val="20"/>
                <w:szCs w:val="20"/>
              </w:rPr>
              <w:t>Mural project with Grandmother Donna</w:t>
            </w:r>
            <w:r w:rsidR="003F4745">
              <w:rPr>
                <w:rFonts w:cstheme="minorHAnsi"/>
                <w:color w:val="1F4E79" w:themeColor="accent5" w:themeShade="80"/>
                <w:sz w:val="20"/>
                <w:szCs w:val="20"/>
              </w:rPr>
              <w:t xml:space="preserve"> and artist Jamie Adams</w:t>
            </w:r>
            <w:r>
              <w:rPr>
                <w:rFonts w:cstheme="minorHAnsi"/>
                <w:color w:val="1F4E79" w:themeColor="accent5" w:themeShade="80"/>
                <w:sz w:val="20"/>
                <w:szCs w:val="20"/>
              </w:rPr>
              <w:t xml:space="preserve"> with an Indigenous Focus </w:t>
            </w:r>
            <w:r w:rsidR="003F4745">
              <w:rPr>
                <w:rFonts w:cstheme="minorHAnsi"/>
                <w:color w:val="1F4E79" w:themeColor="accent5" w:themeShade="80"/>
                <w:sz w:val="20"/>
                <w:szCs w:val="20"/>
              </w:rPr>
              <w:t>and integrated</w:t>
            </w:r>
            <w:r>
              <w:rPr>
                <w:rFonts w:cstheme="minorHAnsi"/>
                <w:color w:val="1F4E79" w:themeColor="accent5" w:themeShade="80"/>
                <w:sz w:val="20"/>
                <w:szCs w:val="20"/>
              </w:rPr>
              <w:t xml:space="preserve"> student leadership</w:t>
            </w:r>
          </w:p>
          <w:p w14:paraId="75231CD4" w14:textId="53D125DF" w:rsidR="00197C39" w:rsidRPr="00197C39" w:rsidRDefault="00197C39" w:rsidP="003736DA">
            <w:pPr>
              <w:numPr>
                <w:ilvl w:val="0"/>
                <w:numId w:val="7"/>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Culturally responsive texts: </w:t>
            </w:r>
            <w:r w:rsidRPr="00197C39">
              <w:rPr>
                <w:rStyle w:val="Emphasis"/>
                <w:rFonts w:cstheme="minorHAnsi"/>
                <w:color w:val="1F4E79" w:themeColor="accent5" w:themeShade="80"/>
                <w:sz w:val="20"/>
                <w:szCs w:val="20"/>
              </w:rPr>
              <w:t>Fatty Legs</w:t>
            </w:r>
            <w:r w:rsidRPr="00197C39">
              <w:rPr>
                <w:rFonts w:cstheme="minorHAnsi"/>
                <w:color w:val="1F4E79" w:themeColor="accent5" w:themeShade="80"/>
                <w:sz w:val="20"/>
                <w:szCs w:val="20"/>
              </w:rPr>
              <w:t xml:space="preserve">, </w:t>
            </w:r>
            <w:r w:rsidRPr="00197C39">
              <w:rPr>
                <w:rStyle w:val="Emphasis"/>
                <w:rFonts w:cstheme="minorHAnsi"/>
                <w:color w:val="1F4E79" w:themeColor="accent5" w:themeShade="80"/>
                <w:sz w:val="20"/>
                <w:szCs w:val="20"/>
              </w:rPr>
              <w:t>The Giving Tree: A Métis Retelling</w:t>
            </w:r>
            <w:r w:rsidRPr="00197C39">
              <w:rPr>
                <w:rFonts w:cstheme="minorHAnsi"/>
                <w:color w:val="1F4E79" w:themeColor="accent5" w:themeShade="80"/>
                <w:sz w:val="20"/>
                <w:szCs w:val="20"/>
              </w:rPr>
              <w:t>, Indigenous-authored novels.</w:t>
            </w:r>
          </w:p>
          <w:p w14:paraId="5F15E59A" w14:textId="77777777" w:rsidR="00197C39" w:rsidRPr="00197C39" w:rsidRDefault="00197C39" w:rsidP="003736DA">
            <w:pPr>
              <w:numPr>
                <w:ilvl w:val="0"/>
                <w:numId w:val="7"/>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lastRenderedPageBreak/>
              <w:t>Elder Donna Wright supports Indigenous literacy and knowledge through song, storytelling, and restorative practices.</w:t>
            </w:r>
          </w:p>
          <w:p w14:paraId="6616370F" w14:textId="77777777" w:rsidR="00197C39" w:rsidRPr="00197C39" w:rsidRDefault="00197C39" w:rsidP="003736DA">
            <w:pPr>
              <w:numPr>
                <w:ilvl w:val="0"/>
                <w:numId w:val="7"/>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Literacy Circles and Wax Museum projects deepen cultural learning.</w:t>
            </w:r>
          </w:p>
          <w:p w14:paraId="7D4B2CC9" w14:textId="77777777" w:rsidR="00197C39" w:rsidRPr="00197C39" w:rsidRDefault="00197C39" w:rsidP="00197C39">
            <w:pPr>
              <w:spacing w:before="100" w:beforeAutospacing="1" w:after="100" w:afterAutospacing="1"/>
              <w:rPr>
                <w:rFonts w:cstheme="minorHAnsi"/>
                <w:color w:val="1F4E79" w:themeColor="accent5" w:themeShade="80"/>
                <w:sz w:val="20"/>
                <w:szCs w:val="20"/>
              </w:rPr>
            </w:pPr>
            <w:r w:rsidRPr="00197C39">
              <w:rPr>
                <w:rStyle w:val="Strong"/>
                <w:rFonts w:cstheme="minorHAnsi"/>
                <w:color w:val="1F4E79" w:themeColor="accent5" w:themeShade="80"/>
                <w:sz w:val="20"/>
                <w:szCs w:val="20"/>
              </w:rPr>
              <w:t>Connected Learners</w:t>
            </w:r>
          </w:p>
          <w:p w14:paraId="48022244" w14:textId="77777777" w:rsidR="00197C39" w:rsidRPr="00197C39" w:rsidRDefault="00197C39" w:rsidP="003736DA">
            <w:pPr>
              <w:numPr>
                <w:ilvl w:val="0"/>
                <w:numId w:val="8"/>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Cross-grade mentorship and leadership.</w:t>
            </w:r>
          </w:p>
          <w:p w14:paraId="14E95F4D" w14:textId="77777777" w:rsidR="00197C39" w:rsidRPr="00197C39" w:rsidRDefault="00197C39" w:rsidP="003736DA">
            <w:pPr>
              <w:numPr>
                <w:ilvl w:val="0"/>
                <w:numId w:val="8"/>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Student-led announcements (Ktunaxa Word of the Day, word games, etc.).</w:t>
            </w:r>
          </w:p>
          <w:p w14:paraId="57F9C338" w14:textId="05893308" w:rsidR="00197C39" w:rsidRDefault="00197C39" w:rsidP="003736DA">
            <w:pPr>
              <w:numPr>
                <w:ilvl w:val="0"/>
                <w:numId w:val="8"/>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Book clubs, socials</w:t>
            </w:r>
            <w:r w:rsidR="00905C00">
              <w:rPr>
                <w:rFonts w:cstheme="minorHAnsi"/>
                <w:color w:val="1F4E79" w:themeColor="accent5" w:themeShade="80"/>
                <w:sz w:val="20"/>
                <w:szCs w:val="20"/>
              </w:rPr>
              <w:t>/</w:t>
            </w:r>
            <w:r w:rsidRPr="00197C39">
              <w:rPr>
                <w:rFonts w:cstheme="minorHAnsi"/>
                <w:color w:val="1F4E79" w:themeColor="accent5" w:themeShade="80"/>
                <w:sz w:val="20"/>
                <w:szCs w:val="20"/>
              </w:rPr>
              <w:t xml:space="preserve">science fairs integrate </w:t>
            </w:r>
            <w:r w:rsidR="00905C00">
              <w:rPr>
                <w:rFonts w:cstheme="minorHAnsi"/>
                <w:color w:val="1F4E79" w:themeColor="accent5" w:themeShade="80"/>
                <w:sz w:val="20"/>
                <w:szCs w:val="20"/>
              </w:rPr>
              <w:t>literacy with STEM</w:t>
            </w:r>
            <w:r w:rsidRPr="00197C39">
              <w:rPr>
                <w:rFonts w:cstheme="minorHAnsi"/>
                <w:color w:val="1F4E79" w:themeColor="accent5" w:themeShade="80"/>
                <w:sz w:val="20"/>
                <w:szCs w:val="20"/>
              </w:rPr>
              <w:t>.</w:t>
            </w:r>
          </w:p>
          <w:p w14:paraId="3E79C4E0" w14:textId="40BAA823" w:rsidR="00197C39" w:rsidRPr="00197C39" w:rsidRDefault="00197C39" w:rsidP="003736DA">
            <w:pPr>
              <w:numPr>
                <w:ilvl w:val="0"/>
                <w:numId w:val="8"/>
              </w:numPr>
              <w:spacing w:before="100" w:beforeAutospacing="1" w:after="100" w:afterAutospacing="1"/>
              <w:rPr>
                <w:rFonts w:cstheme="minorHAnsi"/>
                <w:color w:val="1F4E79" w:themeColor="accent5" w:themeShade="80"/>
                <w:sz w:val="20"/>
                <w:szCs w:val="20"/>
              </w:rPr>
            </w:pPr>
            <w:r>
              <w:rPr>
                <w:rFonts w:cstheme="minorHAnsi"/>
                <w:color w:val="1F4E79" w:themeColor="accent5" w:themeShade="80"/>
                <w:sz w:val="20"/>
                <w:szCs w:val="20"/>
              </w:rPr>
              <w:t>Whole School ADST days</w:t>
            </w:r>
          </w:p>
          <w:p w14:paraId="23C328AB" w14:textId="77777777" w:rsidR="00197C39" w:rsidRPr="00197C39" w:rsidRDefault="00197C39" w:rsidP="00197C39">
            <w:pPr>
              <w:spacing w:before="100" w:beforeAutospacing="1" w:after="100" w:afterAutospacing="1"/>
              <w:rPr>
                <w:rFonts w:cstheme="minorHAnsi"/>
                <w:color w:val="1F4E79" w:themeColor="accent5" w:themeShade="80"/>
                <w:sz w:val="20"/>
                <w:szCs w:val="20"/>
              </w:rPr>
            </w:pPr>
            <w:r w:rsidRPr="00197C39">
              <w:rPr>
                <w:rStyle w:val="Strong"/>
                <w:rFonts w:cstheme="minorHAnsi"/>
                <w:color w:val="1F4E79" w:themeColor="accent5" w:themeShade="80"/>
                <w:sz w:val="20"/>
                <w:szCs w:val="20"/>
              </w:rPr>
              <w:t>Caring and Inclusive Learning Culture</w:t>
            </w:r>
          </w:p>
          <w:p w14:paraId="10FBDC20" w14:textId="77777777" w:rsidR="00197C39" w:rsidRPr="00197C39" w:rsidRDefault="00197C39" w:rsidP="003736DA">
            <w:pPr>
              <w:numPr>
                <w:ilvl w:val="0"/>
                <w:numId w:val="9"/>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Use of the Learning Pit and SEL frameworks to build empathy and persistence in literacy learning.</w:t>
            </w:r>
          </w:p>
          <w:p w14:paraId="1C8A64A4" w14:textId="44C4FF4B" w:rsidR="00E71387" w:rsidRPr="00197C39" w:rsidRDefault="00197C39" w:rsidP="003736DA">
            <w:pPr>
              <w:numPr>
                <w:ilvl w:val="0"/>
                <w:numId w:val="9"/>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Emphasis on inclusive, student-centred practices.</w:t>
            </w:r>
          </w:p>
        </w:tc>
      </w:tr>
      <w:tr w:rsidR="00E71387" w14:paraId="1AC49B8A" w14:textId="77777777" w:rsidTr="00773C3B">
        <w:tc>
          <w:tcPr>
            <w:tcW w:w="9350" w:type="dxa"/>
            <w:shd w:val="clear" w:color="auto" w:fill="C5E0B3" w:themeFill="accent6" w:themeFillTint="66"/>
          </w:tcPr>
          <w:p w14:paraId="1BE94FFA" w14:textId="77777777" w:rsidR="00E71387" w:rsidRDefault="00E71387" w:rsidP="00E71387">
            <w:pPr>
              <w:jc w:val="center"/>
              <w:rPr>
                <w:b/>
                <w:bCs/>
                <w:color w:val="007398"/>
                <w:sz w:val="28"/>
                <w:szCs w:val="28"/>
              </w:rPr>
            </w:pPr>
            <w:r w:rsidRPr="008B51A3">
              <w:rPr>
                <w:b/>
                <w:bCs/>
                <w:color w:val="007398"/>
                <w:sz w:val="28"/>
                <w:szCs w:val="28"/>
              </w:rPr>
              <w:lastRenderedPageBreak/>
              <w:t>Where We Ar</w:t>
            </w:r>
            <w:r>
              <w:rPr>
                <w:b/>
                <w:bCs/>
                <w:color w:val="007398"/>
                <w:sz w:val="28"/>
                <w:szCs w:val="28"/>
              </w:rPr>
              <w:t xml:space="preserve">e Going </w:t>
            </w:r>
          </w:p>
          <w:p w14:paraId="2FF9BC96" w14:textId="6169E316" w:rsidR="00E71387" w:rsidRPr="00B713E4" w:rsidRDefault="00E71387" w:rsidP="00E71387">
            <w:pPr>
              <w:jc w:val="center"/>
              <w:rPr>
                <w:rFonts w:cstheme="minorHAnsi"/>
                <w:sz w:val="28"/>
                <w:szCs w:val="28"/>
              </w:rPr>
            </w:pPr>
            <w:r>
              <w:rPr>
                <w:b/>
                <w:bCs/>
                <w:color w:val="007398"/>
                <w:sz w:val="28"/>
                <w:szCs w:val="28"/>
              </w:rPr>
              <w:t>(</w:t>
            </w:r>
            <w:r w:rsidR="00776290">
              <w:rPr>
                <w:b/>
                <w:bCs/>
                <w:color w:val="007398"/>
                <w:sz w:val="28"/>
                <w:szCs w:val="28"/>
              </w:rPr>
              <w:t xml:space="preserve">Equity-Focused </w:t>
            </w:r>
            <w:r>
              <w:rPr>
                <w:b/>
                <w:bCs/>
                <w:color w:val="007398"/>
                <w:sz w:val="28"/>
                <w:szCs w:val="28"/>
              </w:rPr>
              <w:t>Action Plan)</w:t>
            </w:r>
          </w:p>
        </w:tc>
      </w:tr>
      <w:tr w:rsidR="00E71387" w14:paraId="6D47DE69" w14:textId="77777777" w:rsidTr="00773C3B">
        <w:tc>
          <w:tcPr>
            <w:tcW w:w="9350" w:type="dxa"/>
            <w:shd w:val="clear" w:color="auto" w:fill="C5E0B3" w:themeFill="accent6" w:themeFillTint="66"/>
          </w:tcPr>
          <w:p w14:paraId="04CDFBF7" w14:textId="14F69083" w:rsidR="00E71387" w:rsidRPr="007E645E" w:rsidRDefault="00E71387" w:rsidP="00E71387">
            <w:pPr>
              <w:rPr>
                <w:b/>
                <w:bCs/>
                <w:color w:val="007398"/>
              </w:rPr>
            </w:pPr>
            <w:r>
              <w:rPr>
                <w:b/>
                <w:bCs/>
                <w:color w:val="007398"/>
              </w:rPr>
              <w:t xml:space="preserve">Professional Learning (Describe the professional learning </w:t>
            </w:r>
            <w:r w:rsidR="00344A00">
              <w:rPr>
                <w:b/>
                <w:bCs/>
                <w:color w:val="007398"/>
              </w:rPr>
              <w:t xml:space="preserve">that </w:t>
            </w:r>
            <w:r>
              <w:rPr>
                <w:b/>
                <w:bCs/>
                <w:color w:val="007398"/>
              </w:rPr>
              <w:t>will support meeting the target)</w:t>
            </w:r>
          </w:p>
        </w:tc>
      </w:tr>
      <w:tr w:rsidR="00E71387" w14:paraId="616E9E0D" w14:textId="77777777" w:rsidTr="13C60096">
        <w:tc>
          <w:tcPr>
            <w:tcW w:w="9350" w:type="dxa"/>
          </w:tcPr>
          <w:p w14:paraId="1306F80A" w14:textId="7C7DBB0F" w:rsidR="00197C39" w:rsidRPr="00197C39" w:rsidRDefault="00197C39" w:rsidP="003736DA">
            <w:pPr>
              <w:numPr>
                <w:ilvl w:val="0"/>
                <w:numId w:val="10"/>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Use of the ELP </w:t>
            </w:r>
            <w:r w:rsidR="00042BD7">
              <w:rPr>
                <w:rFonts w:cstheme="minorHAnsi"/>
                <w:color w:val="1F4E79" w:themeColor="accent5" w:themeShade="80"/>
                <w:sz w:val="20"/>
                <w:szCs w:val="20"/>
              </w:rPr>
              <w:t>data to foster conversations</w:t>
            </w:r>
          </w:p>
          <w:p w14:paraId="0D6641BF" w14:textId="77777777" w:rsidR="00197C39" w:rsidRPr="00197C39" w:rsidRDefault="00197C39" w:rsidP="003736DA">
            <w:pPr>
              <w:numPr>
                <w:ilvl w:val="0"/>
                <w:numId w:val="10"/>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The 7 C’s of Resilience: Competence, Confidence, Connection, Character, Contribution, Coping, and Control.</w:t>
            </w:r>
          </w:p>
          <w:p w14:paraId="26F4F303" w14:textId="77777777" w:rsidR="00197C39" w:rsidRPr="00197C39" w:rsidRDefault="00197C39" w:rsidP="003736DA">
            <w:pPr>
              <w:numPr>
                <w:ilvl w:val="0"/>
                <w:numId w:val="10"/>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Adrienne Gear, </w:t>
            </w:r>
            <w:hyperlink r:id="rId13" w:tgtFrame="_new" w:history="1">
              <w:r w:rsidRPr="00197C39">
                <w:rPr>
                  <w:rStyle w:val="Hyperlink"/>
                  <w:rFonts w:cstheme="minorHAnsi"/>
                  <w:color w:val="1F4E79" w:themeColor="accent5" w:themeShade="80"/>
                  <w:sz w:val="20"/>
                  <w:szCs w:val="20"/>
                </w:rPr>
                <w:t>Faye Brownlie</w:t>
              </w:r>
            </w:hyperlink>
            <w:r w:rsidRPr="00197C39">
              <w:rPr>
                <w:rFonts w:cstheme="minorHAnsi"/>
                <w:color w:val="1F4E79" w:themeColor="accent5" w:themeShade="80"/>
                <w:sz w:val="20"/>
                <w:szCs w:val="20"/>
              </w:rPr>
              <w:t>, Leyton Schnellert: frameworks on literacy engagement, differentiation, and inquiry.</w:t>
            </w:r>
          </w:p>
          <w:p w14:paraId="1E1B7D87" w14:textId="77777777" w:rsidR="00197C39" w:rsidRDefault="00197C39" w:rsidP="003736DA">
            <w:pPr>
              <w:numPr>
                <w:ilvl w:val="0"/>
                <w:numId w:val="10"/>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Resources: </w:t>
            </w:r>
            <w:hyperlink r:id="rId14" w:tgtFrame="_new" w:history="1">
              <w:r w:rsidRPr="00197C39">
                <w:rPr>
                  <w:rStyle w:val="Hyperlink"/>
                  <w:rFonts w:cstheme="minorHAnsi"/>
                  <w:color w:val="1F4E79" w:themeColor="accent5" w:themeShade="80"/>
                  <w:sz w:val="20"/>
                  <w:szCs w:val="20"/>
                </w:rPr>
                <w:t>Edutopia</w:t>
              </w:r>
            </w:hyperlink>
            <w:r w:rsidRPr="00197C39">
              <w:rPr>
                <w:rFonts w:cstheme="minorHAnsi"/>
                <w:color w:val="1F4E79" w:themeColor="accent5" w:themeShade="80"/>
                <w:sz w:val="20"/>
                <w:szCs w:val="20"/>
              </w:rPr>
              <w:t xml:space="preserve">, </w:t>
            </w:r>
            <w:hyperlink r:id="rId15" w:tgtFrame="_new" w:history="1">
              <w:r w:rsidRPr="00197C39">
                <w:rPr>
                  <w:rStyle w:val="Hyperlink"/>
                  <w:rFonts w:cstheme="minorHAnsi"/>
                  <w:color w:val="1F4E79" w:themeColor="accent5" w:themeShade="80"/>
                  <w:sz w:val="20"/>
                  <w:szCs w:val="20"/>
                </w:rPr>
                <w:t>We Are Teachers</w:t>
              </w:r>
            </w:hyperlink>
            <w:r w:rsidRPr="00197C39">
              <w:rPr>
                <w:rFonts w:cstheme="minorHAnsi"/>
                <w:color w:val="1F4E79" w:themeColor="accent5" w:themeShade="80"/>
                <w:sz w:val="20"/>
                <w:szCs w:val="20"/>
              </w:rPr>
              <w:t xml:space="preserve">, </w:t>
            </w:r>
            <w:hyperlink r:id="rId16" w:tgtFrame="_new" w:history="1">
              <w:r w:rsidRPr="00197C39">
                <w:rPr>
                  <w:rStyle w:val="Hyperlink"/>
                  <w:rFonts w:cstheme="minorHAnsi"/>
                  <w:color w:val="1F4E79" w:themeColor="accent5" w:themeShade="80"/>
                  <w:sz w:val="20"/>
                  <w:szCs w:val="20"/>
                </w:rPr>
                <w:t>The Measured Mom</w:t>
              </w:r>
            </w:hyperlink>
            <w:r w:rsidRPr="00197C39">
              <w:rPr>
                <w:rFonts w:cstheme="minorHAnsi"/>
                <w:color w:val="1F4E79" w:themeColor="accent5" w:themeShade="80"/>
                <w:sz w:val="20"/>
                <w:szCs w:val="20"/>
              </w:rPr>
              <w:t>, Life Over C’s.</w:t>
            </w:r>
          </w:p>
          <w:p w14:paraId="4AD82775" w14:textId="4737E0E0" w:rsidR="00E71387" w:rsidRPr="003F75FC" w:rsidRDefault="00D36FCE" w:rsidP="003F75FC">
            <w:pPr>
              <w:numPr>
                <w:ilvl w:val="0"/>
                <w:numId w:val="10"/>
              </w:numPr>
              <w:spacing w:before="100" w:beforeAutospacing="1" w:after="100" w:afterAutospacing="1"/>
              <w:rPr>
                <w:rFonts w:cstheme="minorHAnsi"/>
                <w:color w:val="1F4E79" w:themeColor="accent5" w:themeShade="80"/>
                <w:sz w:val="20"/>
                <w:szCs w:val="20"/>
              </w:rPr>
            </w:pPr>
            <w:r>
              <w:rPr>
                <w:rFonts w:cstheme="minorHAnsi"/>
                <w:color w:val="1F4E79" w:themeColor="accent5" w:themeShade="80"/>
                <w:sz w:val="20"/>
                <w:szCs w:val="20"/>
              </w:rPr>
              <w:t>Professional development in</w:t>
            </w:r>
            <w:r w:rsidR="00042BD7">
              <w:rPr>
                <w:rFonts w:cstheme="minorHAnsi"/>
                <w:color w:val="1F4E79" w:themeColor="accent5" w:themeShade="80"/>
                <w:sz w:val="20"/>
                <w:szCs w:val="20"/>
              </w:rPr>
              <w:t xml:space="preserve"> supporting students on the autism spectrum in classes to engage </w:t>
            </w:r>
            <w:r>
              <w:rPr>
                <w:rFonts w:cstheme="minorHAnsi"/>
                <w:color w:val="1F4E79" w:themeColor="accent5" w:themeShade="80"/>
                <w:sz w:val="20"/>
                <w:szCs w:val="20"/>
              </w:rPr>
              <w:t>literacy learning in ways that mesh with personal interests</w:t>
            </w:r>
          </w:p>
        </w:tc>
      </w:tr>
      <w:tr w:rsidR="00E71387" w14:paraId="2E32BBB6" w14:textId="77777777" w:rsidTr="00773C3B">
        <w:tc>
          <w:tcPr>
            <w:tcW w:w="9350" w:type="dxa"/>
            <w:shd w:val="clear" w:color="auto" w:fill="C5E0B3" w:themeFill="accent6" w:themeFillTint="66"/>
          </w:tcPr>
          <w:p w14:paraId="30906300" w14:textId="4ED3231B" w:rsidR="00E71387" w:rsidRPr="000D42EB" w:rsidRDefault="00E71387" w:rsidP="00E71387">
            <w:pPr>
              <w:rPr>
                <w:b/>
                <w:bCs/>
                <w:color w:val="2F5496" w:themeColor="accent1" w:themeShade="BF"/>
              </w:rPr>
            </w:pPr>
            <w:r w:rsidRPr="000D42EB">
              <w:rPr>
                <w:b/>
                <w:bCs/>
                <w:color w:val="2F5496" w:themeColor="accent1" w:themeShade="BF"/>
              </w:rPr>
              <w:t>Student Learning</w:t>
            </w:r>
            <w:r>
              <w:rPr>
                <w:b/>
                <w:bCs/>
                <w:color w:val="2F5496" w:themeColor="accent1" w:themeShade="BF"/>
              </w:rPr>
              <w:t xml:space="preserve"> (What student learning strategies will support meeting the target?)</w:t>
            </w:r>
          </w:p>
        </w:tc>
      </w:tr>
      <w:tr w:rsidR="00E71387" w14:paraId="120A8779" w14:textId="77777777" w:rsidTr="13C60096">
        <w:tc>
          <w:tcPr>
            <w:tcW w:w="9350" w:type="dxa"/>
          </w:tcPr>
          <w:p w14:paraId="0F2B9EA3" w14:textId="580848D8" w:rsidR="00197C39" w:rsidRPr="003F4745" w:rsidRDefault="003F4745" w:rsidP="00197C39">
            <w:pPr>
              <w:spacing w:before="100" w:beforeAutospacing="1" w:after="100" w:afterAutospacing="1"/>
              <w:rPr>
                <w:rFonts w:cstheme="minorHAnsi"/>
                <w:b/>
                <w:bCs/>
                <w:color w:val="2F5496" w:themeColor="accent1" w:themeShade="BF"/>
                <w:sz w:val="20"/>
                <w:szCs w:val="20"/>
              </w:rPr>
            </w:pPr>
            <w:r w:rsidRPr="003F4745">
              <w:rPr>
                <w:rStyle w:val="Strong"/>
                <w:rFonts w:cstheme="minorHAnsi"/>
                <w:b w:val="0"/>
                <w:bCs w:val="0"/>
                <w:color w:val="2F5496" w:themeColor="accent1" w:themeShade="BF"/>
                <w:sz w:val="20"/>
                <w:szCs w:val="20"/>
              </w:rPr>
              <w:t>S</w:t>
            </w:r>
            <w:r w:rsidRPr="003F4745">
              <w:rPr>
                <w:rStyle w:val="Strong"/>
                <w:b w:val="0"/>
                <w:bCs w:val="0"/>
                <w:color w:val="2F5496" w:themeColor="accent1" w:themeShade="BF"/>
                <w:sz w:val="20"/>
                <w:szCs w:val="20"/>
              </w:rPr>
              <w:t xml:space="preserve">taff </w:t>
            </w:r>
            <w:r w:rsidR="00527C71">
              <w:rPr>
                <w:rStyle w:val="Strong"/>
                <w:b w:val="0"/>
                <w:bCs w:val="0"/>
                <w:color w:val="2F5496" w:themeColor="accent1" w:themeShade="BF"/>
                <w:sz w:val="20"/>
                <w:szCs w:val="20"/>
              </w:rPr>
              <w:t xml:space="preserve">engaged in </w:t>
            </w:r>
            <w:r w:rsidR="00197C39" w:rsidRPr="003F4745">
              <w:rPr>
                <w:rStyle w:val="Strong"/>
                <w:rFonts w:cstheme="minorHAnsi"/>
                <w:b w:val="0"/>
                <w:bCs w:val="0"/>
                <w:color w:val="2F5496" w:themeColor="accent1" w:themeShade="BF"/>
                <w:sz w:val="20"/>
                <w:szCs w:val="20"/>
              </w:rPr>
              <w:t>Inquiry</w:t>
            </w:r>
            <w:r w:rsidRPr="003F4745">
              <w:rPr>
                <w:rStyle w:val="Strong"/>
                <w:rFonts w:cstheme="minorHAnsi"/>
                <w:b w:val="0"/>
                <w:bCs w:val="0"/>
                <w:color w:val="2F5496" w:themeColor="accent1" w:themeShade="BF"/>
                <w:sz w:val="20"/>
                <w:szCs w:val="20"/>
              </w:rPr>
              <w:t xml:space="preserve"> </w:t>
            </w:r>
            <w:r w:rsidRPr="003F4745">
              <w:rPr>
                <w:rStyle w:val="Strong"/>
                <w:b w:val="0"/>
                <w:bCs w:val="0"/>
                <w:color w:val="2F5496" w:themeColor="accent1" w:themeShade="BF"/>
                <w:sz w:val="20"/>
                <w:szCs w:val="20"/>
              </w:rPr>
              <w:t>involving student leadership</w:t>
            </w:r>
            <w:r w:rsidR="00197C39" w:rsidRPr="003F4745">
              <w:rPr>
                <w:rFonts w:cstheme="minorHAnsi"/>
                <w:b/>
                <w:bCs/>
                <w:color w:val="2F5496" w:themeColor="accent1" w:themeShade="BF"/>
                <w:sz w:val="20"/>
                <w:szCs w:val="20"/>
              </w:rPr>
              <w:t>:</w:t>
            </w:r>
          </w:p>
          <w:p w14:paraId="17717ED3" w14:textId="5FC80837" w:rsidR="00197C39" w:rsidRPr="00197C39" w:rsidRDefault="00197C39" w:rsidP="003736DA">
            <w:pPr>
              <w:numPr>
                <w:ilvl w:val="0"/>
                <w:numId w:val="11"/>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Investigate early literacy needs in </w:t>
            </w:r>
            <w:r w:rsidR="003F4745">
              <w:rPr>
                <w:rFonts w:cstheme="minorHAnsi"/>
                <w:color w:val="1F4E79" w:themeColor="accent5" w:themeShade="80"/>
                <w:sz w:val="20"/>
                <w:szCs w:val="20"/>
              </w:rPr>
              <w:t xml:space="preserve">primary </w:t>
            </w:r>
            <w:r w:rsidRPr="00197C39">
              <w:rPr>
                <w:rFonts w:cstheme="minorHAnsi"/>
                <w:color w:val="1F4E79" w:themeColor="accent5" w:themeShade="80"/>
                <w:sz w:val="20"/>
                <w:szCs w:val="20"/>
              </w:rPr>
              <w:t>(letter recognition, phonics, sight words</w:t>
            </w:r>
            <w:r w:rsidR="003F75FC">
              <w:rPr>
                <w:rFonts w:cstheme="minorHAnsi"/>
                <w:color w:val="1F4E79" w:themeColor="accent5" w:themeShade="80"/>
                <w:sz w:val="20"/>
                <w:szCs w:val="20"/>
              </w:rPr>
              <w:t xml:space="preserve">, moving to written expression at </w:t>
            </w:r>
            <w:r w:rsidR="008B7F5D">
              <w:rPr>
                <w:rFonts w:cstheme="minorHAnsi"/>
                <w:color w:val="1F4E79" w:themeColor="accent5" w:themeShade="80"/>
                <w:sz w:val="20"/>
                <w:szCs w:val="20"/>
              </w:rPr>
              <w:t>primary level</w:t>
            </w:r>
            <w:r w:rsidRPr="00197C39">
              <w:rPr>
                <w:rFonts w:cstheme="minorHAnsi"/>
                <w:color w:val="1F4E79" w:themeColor="accent5" w:themeShade="80"/>
                <w:sz w:val="20"/>
                <w:szCs w:val="20"/>
              </w:rPr>
              <w:t>).</w:t>
            </w:r>
          </w:p>
          <w:p w14:paraId="781B338C" w14:textId="566D56BB" w:rsidR="00197C39" w:rsidRPr="00197C39" w:rsidRDefault="003F4745" w:rsidP="003736DA">
            <w:pPr>
              <w:numPr>
                <w:ilvl w:val="0"/>
                <w:numId w:val="11"/>
              </w:numPr>
              <w:spacing w:before="100" w:beforeAutospacing="1" w:after="100" w:afterAutospacing="1"/>
              <w:rPr>
                <w:rFonts w:cstheme="minorHAnsi"/>
                <w:color w:val="1F4E79" w:themeColor="accent5" w:themeShade="80"/>
                <w:sz w:val="20"/>
                <w:szCs w:val="20"/>
              </w:rPr>
            </w:pPr>
            <w:r>
              <w:rPr>
                <w:rFonts w:cstheme="minorHAnsi"/>
                <w:color w:val="1F4E79" w:themeColor="accent5" w:themeShade="80"/>
                <w:sz w:val="20"/>
                <w:szCs w:val="20"/>
              </w:rPr>
              <w:t xml:space="preserve">Older students </w:t>
            </w:r>
            <w:r w:rsidRPr="00197C39">
              <w:rPr>
                <w:rFonts w:cstheme="minorHAnsi"/>
                <w:color w:val="1F4E79" w:themeColor="accent5" w:themeShade="80"/>
                <w:sz w:val="20"/>
                <w:szCs w:val="20"/>
              </w:rPr>
              <w:t>reflect</w:t>
            </w:r>
            <w:r w:rsidR="00197C39" w:rsidRPr="00197C39">
              <w:rPr>
                <w:rFonts w:cstheme="minorHAnsi"/>
                <w:color w:val="1F4E79" w:themeColor="accent5" w:themeShade="80"/>
                <w:sz w:val="20"/>
                <w:szCs w:val="20"/>
              </w:rPr>
              <w:t xml:space="preserve"> on their own literacy journeys.</w:t>
            </w:r>
          </w:p>
          <w:p w14:paraId="46958C54" w14:textId="77777777" w:rsidR="00197C39" w:rsidRPr="00197C39" w:rsidRDefault="00197C39" w:rsidP="003736DA">
            <w:pPr>
              <w:numPr>
                <w:ilvl w:val="0"/>
                <w:numId w:val="11"/>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Co-create and test literacy games tailored to specific skills.</w:t>
            </w:r>
          </w:p>
          <w:p w14:paraId="72353FC4" w14:textId="77777777" w:rsidR="00197C39" w:rsidRPr="00197C39" w:rsidRDefault="00197C39" w:rsidP="003736DA">
            <w:pPr>
              <w:numPr>
                <w:ilvl w:val="0"/>
                <w:numId w:val="11"/>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Use observation and assessment to revise and improve game design.</w:t>
            </w:r>
          </w:p>
          <w:p w14:paraId="70B2AFAE" w14:textId="0E43649C" w:rsidR="007C05AE" w:rsidRDefault="00197C39" w:rsidP="003F4745">
            <w:pPr>
              <w:numPr>
                <w:ilvl w:val="0"/>
                <w:numId w:val="11"/>
              </w:numPr>
              <w:spacing w:before="100" w:beforeAutospacing="1" w:after="100" w:afterAutospacing="1"/>
            </w:pPr>
            <w:r w:rsidRPr="00197C39">
              <w:rPr>
                <w:rFonts w:cstheme="minorHAnsi"/>
                <w:color w:val="1F4E79" w:themeColor="accent5" w:themeShade="80"/>
                <w:sz w:val="20"/>
                <w:szCs w:val="20"/>
              </w:rPr>
              <w:t>Teachers monitor skill growth and guide iteration based on observed outcomes.</w:t>
            </w:r>
          </w:p>
        </w:tc>
      </w:tr>
      <w:tr w:rsidR="00E71387" w14:paraId="0CF704E6" w14:textId="77777777" w:rsidTr="00773C3B">
        <w:tc>
          <w:tcPr>
            <w:tcW w:w="9350" w:type="dxa"/>
            <w:shd w:val="clear" w:color="auto" w:fill="C5E0B3" w:themeFill="accent6" w:themeFillTint="66"/>
          </w:tcPr>
          <w:p w14:paraId="3060CF21" w14:textId="4BC4DE02" w:rsidR="00E71387" w:rsidRPr="005877EF" w:rsidRDefault="00E71387" w:rsidP="00E71387">
            <w:pPr>
              <w:rPr>
                <w:b/>
                <w:bCs/>
                <w:color w:val="2F5496" w:themeColor="accent1" w:themeShade="BF"/>
              </w:rPr>
            </w:pPr>
            <w:r w:rsidRPr="005877EF">
              <w:rPr>
                <w:b/>
                <w:bCs/>
                <w:color w:val="2F5496" w:themeColor="accent1" w:themeShade="BF"/>
              </w:rPr>
              <w:t>Theory of Action (What is our hypothesis given the action plan for staff and student learning?)</w:t>
            </w:r>
          </w:p>
        </w:tc>
      </w:tr>
      <w:tr w:rsidR="00E71387" w14:paraId="459A9C1C" w14:textId="77777777" w:rsidTr="13C60096">
        <w:tc>
          <w:tcPr>
            <w:tcW w:w="9350" w:type="dxa"/>
          </w:tcPr>
          <w:p w14:paraId="0C3886D7" w14:textId="2E8C89AA" w:rsidR="00197C39" w:rsidRPr="00197C39" w:rsidRDefault="00197C39" w:rsidP="00197C39">
            <w:p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If </w:t>
            </w:r>
            <w:r w:rsidR="003F4745">
              <w:rPr>
                <w:rFonts w:cstheme="minorHAnsi"/>
                <w:color w:val="1F4E79" w:themeColor="accent5" w:themeShade="80"/>
                <w:sz w:val="20"/>
                <w:szCs w:val="20"/>
              </w:rPr>
              <w:t xml:space="preserve">secondary and </w:t>
            </w:r>
            <w:r w:rsidRPr="00197C39">
              <w:rPr>
                <w:rFonts w:cstheme="minorHAnsi"/>
                <w:color w:val="1F4E79" w:themeColor="accent5" w:themeShade="80"/>
                <w:sz w:val="20"/>
                <w:szCs w:val="20"/>
              </w:rPr>
              <w:t xml:space="preserve">middle school students co-design </w:t>
            </w:r>
            <w:r w:rsidR="00DE0ADC">
              <w:rPr>
                <w:rFonts w:cstheme="minorHAnsi"/>
                <w:color w:val="1F4E79" w:themeColor="accent5" w:themeShade="80"/>
                <w:sz w:val="20"/>
                <w:szCs w:val="20"/>
              </w:rPr>
              <w:t xml:space="preserve">writing </w:t>
            </w:r>
            <w:r w:rsidRPr="00197C39">
              <w:rPr>
                <w:rFonts w:cstheme="minorHAnsi"/>
                <w:color w:val="1F4E79" w:themeColor="accent5" w:themeShade="80"/>
                <w:sz w:val="20"/>
                <w:szCs w:val="20"/>
              </w:rPr>
              <w:t xml:space="preserve"> </w:t>
            </w:r>
            <w:r w:rsidR="00527C71">
              <w:rPr>
                <w:rFonts w:cstheme="minorHAnsi"/>
                <w:color w:val="1F4E79" w:themeColor="accent5" w:themeShade="80"/>
                <w:sz w:val="20"/>
                <w:szCs w:val="20"/>
              </w:rPr>
              <w:t>a</w:t>
            </w:r>
            <w:r w:rsidR="00527C71">
              <w:rPr>
                <w:rFonts w:cstheme="minorHAnsi"/>
                <w:color w:val="1F4E79" w:themeColor="accent5" w:themeShade="80"/>
              </w:rPr>
              <w:t>ctivities</w:t>
            </w:r>
            <w:r w:rsidRPr="00197C39">
              <w:rPr>
                <w:rFonts w:cstheme="minorHAnsi"/>
                <w:color w:val="1F4E79" w:themeColor="accent5" w:themeShade="80"/>
                <w:sz w:val="20"/>
                <w:szCs w:val="20"/>
              </w:rPr>
              <w:t xml:space="preserve"> for younger learners, then:</w:t>
            </w:r>
          </w:p>
          <w:p w14:paraId="6F998F3D" w14:textId="304DFE0C" w:rsidR="00197C39" w:rsidRPr="00197C39" w:rsidRDefault="00197C39" w:rsidP="003736DA">
            <w:pPr>
              <w:numPr>
                <w:ilvl w:val="0"/>
                <w:numId w:val="12"/>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Primary students will build </w:t>
            </w:r>
            <w:r w:rsidR="00DE0ADC">
              <w:rPr>
                <w:rFonts w:cstheme="minorHAnsi"/>
                <w:color w:val="1F4E79" w:themeColor="accent5" w:themeShade="80"/>
                <w:sz w:val="20"/>
                <w:szCs w:val="20"/>
              </w:rPr>
              <w:t xml:space="preserve">writing </w:t>
            </w:r>
            <w:r w:rsidRPr="00197C39">
              <w:rPr>
                <w:rFonts w:cstheme="minorHAnsi"/>
                <w:color w:val="1F4E79" w:themeColor="accent5" w:themeShade="80"/>
                <w:sz w:val="20"/>
                <w:szCs w:val="20"/>
              </w:rPr>
              <w:t xml:space="preserve">skills in an engaging, </w:t>
            </w:r>
            <w:r w:rsidR="00DE0ADC">
              <w:rPr>
                <w:rFonts w:cstheme="minorHAnsi"/>
                <w:color w:val="1F4E79" w:themeColor="accent5" w:themeShade="80"/>
                <w:sz w:val="20"/>
                <w:szCs w:val="20"/>
              </w:rPr>
              <w:t>connected</w:t>
            </w:r>
            <w:r w:rsidRPr="00197C39">
              <w:rPr>
                <w:rFonts w:cstheme="minorHAnsi"/>
                <w:color w:val="1F4E79" w:themeColor="accent5" w:themeShade="80"/>
                <w:sz w:val="20"/>
                <w:szCs w:val="20"/>
              </w:rPr>
              <w:t xml:space="preserve"> environment.</w:t>
            </w:r>
          </w:p>
          <w:p w14:paraId="71190CA5" w14:textId="77777777" w:rsidR="00197C39" w:rsidRPr="00197C39" w:rsidRDefault="00197C39" w:rsidP="003736DA">
            <w:pPr>
              <w:numPr>
                <w:ilvl w:val="0"/>
                <w:numId w:val="12"/>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Older students will deepen their own understanding and fill gaps through teaching and designing for others.</w:t>
            </w:r>
          </w:p>
          <w:p w14:paraId="17C0416C" w14:textId="4ED5679A" w:rsidR="007C05AE" w:rsidRDefault="00197C39" w:rsidP="003736DA">
            <w:pPr>
              <w:numPr>
                <w:ilvl w:val="0"/>
                <w:numId w:val="12"/>
              </w:numPr>
              <w:spacing w:before="100" w:beforeAutospacing="1" w:after="100" w:afterAutospacing="1"/>
            </w:pPr>
            <w:r w:rsidRPr="00197C39">
              <w:rPr>
                <w:rFonts w:cstheme="minorHAnsi"/>
                <w:color w:val="1F4E79" w:themeColor="accent5" w:themeShade="80"/>
                <w:sz w:val="20"/>
                <w:szCs w:val="20"/>
              </w:rPr>
              <w:t>Both groups will benefit from strengthened connections, increased engagement, and improved resilience in literacy.</w:t>
            </w:r>
          </w:p>
        </w:tc>
      </w:tr>
    </w:tbl>
    <w:p w14:paraId="48022DC2" w14:textId="339FD0A9" w:rsidR="007B3EBA" w:rsidRDefault="007B3EBA" w:rsidP="08E4DD4A"/>
    <w:p w14:paraId="1514AEB3" w14:textId="557ED18F" w:rsidR="00706F50" w:rsidRDefault="00706F50" w:rsidP="08E4DD4A"/>
    <w:p w14:paraId="7D3A2E31" w14:textId="77777777" w:rsidR="00706F50" w:rsidRDefault="00706F50" w:rsidP="08E4DD4A"/>
    <w:p w14:paraId="68BA7812" w14:textId="77777777" w:rsidR="007B3EBA" w:rsidRDefault="007B3EBA"/>
    <w:tbl>
      <w:tblPr>
        <w:tblStyle w:val="TableGrid"/>
        <w:tblW w:w="9805" w:type="dxa"/>
        <w:tblLook w:val="04A0" w:firstRow="1" w:lastRow="0" w:firstColumn="1" w:lastColumn="0" w:noHBand="0" w:noVBand="1"/>
      </w:tblPr>
      <w:tblGrid>
        <w:gridCol w:w="9805"/>
      </w:tblGrid>
      <w:tr w:rsidR="00E718DB" w14:paraId="6CDCE809" w14:textId="77777777" w:rsidTr="00A119A2">
        <w:tc>
          <w:tcPr>
            <w:tcW w:w="9805" w:type="dxa"/>
            <w:shd w:val="clear" w:color="auto" w:fill="00B388"/>
          </w:tcPr>
          <w:p w14:paraId="626F8F64" w14:textId="5220227C" w:rsidR="00E718DB" w:rsidRPr="00A30F32" w:rsidRDefault="00A30F32" w:rsidP="000947DA">
            <w:pPr>
              <w:jc w:val="center"/>
              <w:rPr>
                <w:rFonts w:cstheme="minorHAnsi"/>
                <w:b/>
                <w:bCs/>
                <w:color w:val="FFFFFF" w:themeColor="background1"/>
                <w:sz w:val="44"/>
                <w:szCs w:val="44"/>
              </w:rPr>
            </w:pPr>
            <w:r>
              <w:rPr>
                <w:rFonts w:cstheme="minorHAnsi"/>
                <w:b/>
                <w:bCs/>
                <w:color w:val="FFFFFF" w:themeColor="background1"/>
                <w:sz w:val="44"/>
                <w:szCs w:val="44"/>
              </w:rPr>
              <w:t>Numeracy</w:t>
            </w:r>
          </w:p>
        </w:tc>
      </w:tr>
      <w:tr w:rsidR="00E718DB" w14:paraId="371AA9BD" w14:textId="77777777" w:rsidTr="00A119A2">
        <w:tc>
          <w:tcPr>
            <w:tcW w:w="9805" w:type="dxa"/>
            <w:shd w:val="clear" w:color="auto" w:fill="C5E0B3" w:themeFill="accent6" w:themeFillTint="66"/>
          </w:tcPr>
          <w:p w14:paraId="71BE9302" w14:textId="77777777" w:rsidR="00E718DB" w:rsidRPr="00080134" w:rsidRDefault="00E718DB" w:rsidP="000947DA">
            <w:pPr>
              <w:rPr>
                <w:b/>
                <w:bCs/>
                <w:color w:val="007398"/>
              </w:rPr>
            </w:pPr>
            <w:r w:rsidRPr="00080134">
              <w:rPr>
                <w:b/>
                <w:bCs/>
                <w:color w:val="007398"/>
              </w:rPr>
              <w:t>Goal Statement</w:t>
            </w:r>
          </w:p>
        </w:tc>
      </w:tr>
      <w:tr w:rsidR="00E718DB" w14:paraId="1FCF277C" w14:textId="77777777" w:rsidTr="00A119A2">
        <w:tc>
          <w:tcPr>
            <w:tcW w:w="9805" w:type="dxa"/>
          </w:tcPr>
          <w:p w14:paraId="14EE94CD" w14:textId="43934F33" w:rsidR="00E718DB" w:rsidRPr="00754BD5" w:rsidRDefault="00E718DB" w:rsidP="000947DA">
            <w:pPr>
              <w:jc w:val="center"/>
              <w:rPr>
                <w:color w:val="2F5496" w:themeColor="accent1" w:themeShade="BF"/>
              </w:rPr>
            </w:pPr>
            <w:r w:rsidRPr="00754BD5">
              <w:rPr>
                <w:color w:val="2F5496" w:themeColor="accent1" w:themeShade="BF"/>
              </w:rPr>
              <w:t xml:space="preserve">Improve </w:t>
            </w:r>
            <w:r w:rsidR="00A30F32">
              <w:rPr>
                <w:color w:val="2F5496" w:themeColor="accent1" w:themeShade="BF"/>
              </w:rPr>
              <w:t>numeracy</w:t>
            </w:r>
            <w:r w:rsidRPr="00754BD5">
              <w:rPr>
                <w:color w:val="2F5496" w:themeColor="accent1" w:themeShade="BF"/>
              </w:rPr>
              <w:t xml:space="preserve"> proficiency for all learners.</w:t>
            </w:r>
          </w:p>
        </w:tc>
      </w:tr>
      <w:tr w:rsidR="00E718DB" w14:paraId="1E1FDC06" w14:textId="77777777" w:rsidTr="00A119A2">
        <w:tc>
          <w:tcPr>
            <w:tcW w:w="9805" w:type="dxa"/>
            <w:shd w:val="clear" w:color="auto" w:fill="C5E0B3" w:themeFill="accent6" w:themeFillTint="66"/>
          </w:tcPr>
          <w:p w14:paraId="692A7D90" w14:textId="77777777" w:rsidR="00E718DB" w:rsidRPr="008B51A3" w:rsidRDefault="00E718DB" w:rsidP="000947DA">
            <w:pPr>
              <w:jc w:val="center"/>
              <w:rPr>
                <w:b/>
                <w:bCs/>
                <w:color w:val="007398"/>
                <w:sz w:val="28"/>
                <w:szCs w:val="28"/>
              </w:rPr>
            </w:pPr>
            <w:r w:rsidRPr="008B51A3">
              <w:rPr>
                <w:b/>
                <w:bCs/>
                <w:color w:val="007398"/>
                <w:sz w:val="28"/>
                <w:szCs w:val="28"/>
              </w:rPr>
              <w:t>Where We Are At</w:t>
            </w:r>
          </w:p>
        </w:tc>
      </w:tr>
      <w:tr w:rsidR="00E718DB" w14:paraId="47A62863" w14:textId="77777777" w:rsidTr="00A119A2">
        <w:tc>
          <w:tcPr>
            <w:tcW w:w="9805" w:type="dxa"/>
            <w:shd w:val="clear" w:color="auto" w:fill="C5E0B3" w:themeFill="accent6" w:themeFillTint="66"/>
          </w:tcPr>
          <w:p w14:paraId="47489C6F" w14:textId="2719B584" w:rsidR="00E718DB" w:rsidRPr="00087F3F" w:rsidRDefault="00087F3F" w:rsidP="000947DA">
            <w:pPr>
              <w:rPr>
                <w:b/>
                <w:bCs/>
                <w:color w:val="007398"/>
              </w:rPr>
            </w:pPr>
            <w:r>
              <w:rPr>
                <w:b/>
                <w:bCs/>
                <w:color w:val="007398"/>
              </w:rPr>
              <w:t>Numeracy</w:t>
            </w:r>
            <w:r w:rsidR="00E718DB" w:rsidRPr="00087F3F">
              <w:rPr>
                <w:b/>
                <w:bCs/>
                <w:color w:val="007398"/>
              </w:rPr>
              <w:t xml:space="preserve"> Data (Include provincial, district, and school level data as available)</w:t>
            </w:r>
            <w:r w:rsidR="00776290">
              <w:rPr>
                <w:b/>
                <w:bCs/>
                <w:color w:val="007398"/>
              </w:rPr>
              <w:t>. Please ensure priority learners are included as a focus.</w:t>
            </w:r>
          </w:p>
        </w:tc>
      </w:tr>
      <w:tr w:rsidR="00E718DB" w14:paraId="72BF54CF" w14:textId="77777777" w:rsidTr="00A119A2">
        <w:tc>
          <w:tcPr>
            <w:tcW w:w="9805" w:type="dxa"/>
            <w:shd w:val="clear" w:color="auto" w:fill="auto"/>
          </w:tcPr>
          <w:p w14:paraId="3DEE692E" w14:textId="77777777" w:rsidR="00197C39" w:rsidRPr="00197C39" w:rsidRDefault="00197C39" w:rsidP="00197C39">
            <w:pPr>
              <w:spacing w:before="100" w:beforeAutospacing="1" w:after="100" w:afterAutospacing="1"/>
              <w:rPr>
                <w:rFonts w:eastAsia="Times New Roman" w:cstheme="minorHAnsi"/>
                <w:color w:val="1F4E79" w:themeColor="accent5" w:themeShade="80"/>
                <w:sz w:val="20"/>
                <w:szCs w:val="20"/>
              </w:rPr>
            </w:pPr>
            <w:r w:rsidRPr="00197C39">
              <w:rPr>
                <w:rFonts w:eastAsia="Times New Roman" w:cstheme="minorHAnsi"/>
                <w:color w:val="1F4E79" w:themeColor="accent5" w:themeShade="80"/>
                <w:sz w:val="20"/>
                <w:szCs w:val="20"/>
              </w:rPr>
              <w:t>Given our small school size, we prioritize individual student progress over cohort-level trends. Current data sources include:</w:t>
            </w:r>
          </w:p>
          <w:p w14:paraId="7E45DA7B" w14:textId="77777777" w:rsidR="00197C39" w:rsidRPr="00197C39" w:rsidRDefault="00197C39" w:rsidP="003736DA">
            <w:pPr>
              <w:numPr>
                <w:ilvl w:val="0"/>
                <w:numId w:val="13"/>
              </w:numPr>
              <w:spacing w:before="100" w:beforeAutospacing="1" w:after="100" w:afterAutospacing="1"/>
              <w:rPr>
                <w:rFonts w:eastAsia="Times New Roman" w:cstheme="minorHAnsi"/>
                <w:color w:val="1F4E79" w:themeColor="accent5" w:themeShade="80"/>
                <w:sz w:val="20"/>
                <w:szCs w:val="20"/>
              </w:rPr>
            </w:pPr>
            <w:r w:rsidRPr="00197C39">
              <w:rPr>
                <w:rFonts w:eastAsia="Times New Roman" w:cstheme="minorHAnsi"/>
                <w:color w:val="1F4E79" w:themeColor="accent5" w:themeShade="80"/>
                <w:sz w:val="20"/>
                <w:szCs w:val="20"/>
              </w:rPr>
              <w:t>FSA (Foundational Skills Assessment)</w:t>
            </w:r>
          </w:p>
          <w:p w14:paraId="58DB998B" w14:textId="77777777" w:rsidR="00197C39" w:rsidRPr="00197C39" w:rsidRDefault="00197C39" w:rsidP="003736DA">
            <w:pPr>
              <w:numPr>
                <w:ilvl w:val="0"/>
                <w:numId w:val="13"/>
              </w:numPr>
              <w:spacing w:before="100" w:beforeAutospacing="1" w:after="100" w:afterAutospacing="1"/>
              <w:rPr>
                <w:rFonts w:eastAsia="Times New Roman" w:cstheme="minorHAnsi"/>
                <w:color w:val="1F4E79" w:themeColor="accent5" w:themeShade="80"/>
                <w:sz w:val="20"/>
                <w:szCs w:val="20"/>
              </w:rPr>
            </w:pPr>
            <w:r w:rsidRPr="00197C39">
              <w:rPr>
                <w:rFonts w:eastAsia="Times New Roman" w:cstheme="minorHAnsi"/>
                <w:color w:val="1F4E79" w:themeColor="accent5" w:themeShade="80"/>
                <w:sz w:val="20"/>
                <w:szCs w:val="20"/>
              </w:rPr>
              <w:t>ENP (Early Numeracy Profile)</w:t>
            </w:r>
          </w:p>
          <w:p w14:paraId="7B9E42E2" w14:textId="77777777" w:rsidR="00197C39" w:rsidRPr="00197C39" w:rsidRDefault="00197C39" w:rsidP="003736DA">
            <w:pPr>
              <w:numPr>
                <w:ilvl w:val="0"/>
                <w:numId w:val="13"/>
              </w:numPr>
              <w:spacing w:before="100" w:beforeAutospacing="1" w:after="100" w:afterAutospacing="1"/>
              <w:rPr>
                <w:rFonts w:eastAsia="Times New Roman" w:cstheme="minorHAnsi"/>
                <w:color w:val="1F4E79" w:themeColor="accent5" w:themeShade="80"/>
                <w:sz w:val="20"/>
                <w:szCs w:val="20"/>
              </w:rPr>
            </w:pPr>
            <w:r w:rsidRPr="00197C39">
              <w:rPr>
                <w:rFonts w:eastAsia="Times New Roman" w:cstheme="minorHAnsi"/>
                <w:color w:val="1F4E79" w:themeColor="accent5" w:themeShade="80"/>
                <w:sz w:val="20"/>
                <w:szCs w:val="20"/>
              </w:rPr>
              <w:t>In-class numeracy assessments</w:t>
            </w:r>
          </w:p>
          <w:p w14:paraId="0178CCB2" w14:textId="77777777" w:rsidR="00197C39" w:rsidRPr="00197C39" w:rsidRDefault="00197C39" w:rsidP="003736DA">
            <w:pPr>
              <w:numPr>
                <w:ilvl w:val="0"/>
                <w:numId w:val="13"/>
              </w:numPr>
              <w:spacing w:before="100" w:beforeAutospacing="1" w:after="100" w:afterAutospacing="1"/>
              <w:rPr>
                <w:rFonts w:eastAsia="Times New Roman" w:cstheme="minorHAnsi"/>
                <w:color w:val="1F4E79" w:themeColor="accent5" w:themeShade="80"/>
                <w:sz w:val="20"/>
                <w:szCs w:val="20"/>
              </w:rPr>
            </w:pPr>
            <w:r w:rsidRPr="00197C39">
              <w:rPr>
                <w:rFonts w:eastAsia="Times New Roman" w:cstheme="minorHAnsi"/>
                <w:color w:val="1F4E79" w:themeColor="accent5" w:themeShade="80"/>
                <w:sz w:val="20"/>
                <w:szCs w:val="20"/>
              </w:rPr>
              <w:t xml:space="preserve">Shelley Moore’s </w:t>
            </w:r>
            <w:hyperlink r:id="rId17" w:tgtFrame="_new" w:history="1">
              <w:r w:rsidRPr="00197C39">
                <w:rPr>
                  <w:rFonts w:eastAsia="Times New Roman" w:cstheme="minorHAnsi"/>
                  <w:color w:val="1F4E79" w:themeColor="accent5" w:themeShade="80"/>
                  <w:sz w:val="20"/>
                  <w:szCs w:val="20"/>
                  <w:u w:val="single"/>
                </w:rPr>
                <w:t>Class Profile</w:t>
              </w:r>
            </w:hyperlink>
          </w:p>
          <w:p w14:paraId="12516E0E" w14:textId="77777777" w:rsidR="00197C39" w:rsidRPr="00197C39" w:rsidRDefault="00197C39" w:rsidP="003736DA">
            <w:pPr>
              <w:numPr>
                <w:ilvl w:val="0"/>
                <w:numId w:val="13"/>
              </w:numPr>
              <w:spacing w:before="100" w:beforeAutospacing="1" w:after="100" w:afterAutospacing="1"/>
              <w:rPr>
                <w:rFonts w:eastAsia="Times New Roman" w:cstheme="minorHAnsi"/>
                <w:color w:val="1F4E79" w:themeColor="accent5" w:themeShade="80"/>
                <w:sz w:val="20"/>
                <w:szCs w:val="20"/>
              </w:rPr>
            </w:pPr>
            <w:r w:rsidRPr="00197C39">
              <w:rPr>
                <w:rFonts w:eastAsia="Times New Roman" w:cstheme="minorHAnsi"/>
                <w:color w:val="1F4E79" w:themeColor="accent5" w:themeShade="80"/>
                <w:sz w:val="20"/>
                <w:szCs w:val="20"/>
              </w:rPr>
              <w:t>Graduation rates</w:t>
            </w:r>
          </w:p>
          <w:p w14:paraId="58F7DB10" w14:textId="77777777" w:rsidR="00197C39" w:rsidRPr="00197C39" w:rsidRDefault="00197C39" w:rsidP="003736DA">
            <w:pPr>
              <w:numPr>
                <w:ilvl w:val="0"/>
                <w:numId w:val="13"/>
              </w:numPr>
              <w:spacing w:before="100" w:beforeAutospacing="1" w:after="100" w:afterAutospacing="1"/>
              <w:rPr>
                <w:rFonts w:eastAsia="Times New Roman" w:cstheme="minorHAnsi"/>
                <w:color w:val="1F4E79" w:themeColor="accent5" w:themeShade="80"/>
                <w:sz w:val="20"/>
                <w:szCs w:val="20"/>
              </w:rPr>
            </w:pPr>
            <w:r w:rsidRPr="00197C39">
              <w:rPr>
                <w:rFonts w:eastAsia="Times New Roman" w:cstheme="minorHAnsi"/>
                <w:i/>
                <w:iCs/>
                <w:color w:val="1F4E79" w:themeColor="accent5" w:themeShade="80"/>
                <w:sz w:val="20"/>
                <w:szCs w:val="20"/>
              </w:rPr>
              <w:t>Upcoming:</w:t>
            </w:r>
            <w:r w:rsidRPr="00197C39">
              <w:rPr>
                <w:rFonts w:eastAsia="Times New Roman" w:cstheme="minorHAnsi"/>
                <w:color w:val="1F4E79" w:themeColor="accent5" w:themeShade="80"/>
                <w:sz w:val="20"/>
                <w:szCs w:val="20"/>
              </w:rPr>
              <w:t xml:space="preserve"> Coast Metro diagnostic assessments</w:t>
            </w:r>
          </w:p>
          <w:p w14:paraId="076CC49C" w14:textId="2D184895" w:rsidR="007C05AE" w:rsidRPr="00B2665F" w:rsidRDefault="007C05AE" w:rsidP="00B2665F"/>
        </w:tc>
      </w:tr>
      <w:tr w:rsidR="00E718DB" w14:paraId="051E2850" w14:textId="77777777" w:rsidTr="00A119A2">
        <w:tc>
          <w:tcPr>
            <w:tcW w:w="9805" w:type="dxa"/>
            <w:shd w:val="clear" w:color="auto" w:fill="C5E0B3" w:themeFill="accent6" w:themeFillTint="66"/>
          </w:tcPr>
          <w:p w14:paraId="3125759F" w14:textId="74054666" w:rsidR="00E718DB" w:rsidRPr="00087F3F" w:rsidRDefault="00E718DB" w:rsidP="000947DA">
            <w:pPr>
              <w:rPr>
                <w:b/>
                <w:bCs/>
              </w:rPr>
            </w:pPr>
            <w:r w:rsidRPr="00087F3F">
              <w:rPr>
                <w:b/>
                <w:bCs/>
                <w:color w:val="007398"/>
              </w:rPr>
              <w:t>Analysis (What objective trends do we see based on the data</w:t>
            </w:r>
            <w:r w:rsidR="00344A00">
              <w:rPr>
                <w:b/>
                <w:bCs/>
                <w:color w:val="007398"/>
              </w:rPr>
              <w:t>?</w:t>
            </w:r>
            <w:r w:rsidRPr="00087F3F">
              <w:rPr>
                <w:b/>
                <w:bCs/>
                <w:color w:val="007398"/>
              </w:rPr>
              <w:t>)</w:t>
            </w:r>
            <w:r w:rsidR="00776290">
              <w:rPr>
                <w:b/>
                <w:bCs/>
                <w:color w:val="007398"/>
              </w:rPr>
              <w:t xml:space="preserve">. Please ensure </w:t>
            </w:r>
            <w:r w:rsidR="001661F4">
              <w:rPr>
                <w:b/>
                <w:bCs/>
                <w:color w:val="007398"/>
              </w:rPr>
              <w:t>priority learners are included as a focus.</w:t>
            </w:r>
          </w:p>
        </w:tc>
      </w:tr>
      <w:tr w:rsidR="00E718DB" w14:paraId="37EAA753" w14:textId="77777777" w:rsidTr="00A119A2">
        <w:tc>
          <w:tcPr>
            <w:tcW w:w="9805" w:type="dxa"/>
          </w:tcPr>
          <w:p w14:paraId="50317BF6" w14:textId="1DBF612B" w:rsidR="00197C39" w:rsidRPr="00197C39" w:rsidRDefault="00197C39" w:rsidP="003736DA">
            <w:pPr>
              <w:numPr>
                <w:ilvl w:val="0"/>
                <w:numId w:val="14"/>
              </w:numPr>
              <w:spacing w:before="100" w:beforeAutospacing="1" w:after="100" w:afterAutospacing="1"/>
              <w:rPr>
                <w:rFonts w:cstheme="minorHAnsi"/>
                <w:color w:val="1F4E79" w:themeColor="accent5" w:themeShade="80"/>
                <w:sz w:val="20"/>
                <w:szCs w:val="20"/>
              </w:rPr>
            </w:pPr>
            <w:r w:rsidRPr="00197C39">
              <w:rPr>
                <w:rStyle w:val="Strong"/>
                <w:rFonts w:cstheme="minorHAnsi"/>
                <w:color w:val="1F4E79" w:themeColor="accent5" w:themeShade="80"/>
                <w:sz w:val="20"/>
                <w:szCs w:val="20"/>
              </w:rPr>
              <w:t>FSA</w:t>
            </w:r>
            <w:r w:rsidRPr="00197C39">
              <w:rPr>
                <w:rFonts w:cstheme="minorHAnsi"/>
                <w:color w:val="1F4E79" w:themeColor="accent5" w:themeShade="80"/>
                <w:sz w:val="20"/>
                <w:szCs w:val="20"/>
              </w:rPr>
              <w:t xml:space="preserve"> results reflect </w:t>
            </w:r>
            <w:r w:rsidR="003F4745">
              <w:rPr>
                <w:rFonts w:cstheme="minorHAnsi"/>
                <w:color w:val="1F4E79" w:themeColor="accent5" w:themeShade="80"/>
                <w:sz w:val="20"/>
                <w:szCs w:val="20"/>
              </w:rPr>
              <w:t>growth needed</w:t>
            </w:r>
            <w:r w:rsidRPr="00197C39">
              <w:rPr>
                <w:rFonts w:cstheme="minorHAnsi"/>
                <w:color w:val="1F4E79" w:themeColor="accent5" w:themeShade="80"/>
                <w:sz w:val="20"/>
                <w:szCs w:val="20"/>
              </w:rPr>
              <w:t xml:space="preserve"> in applied numeracy: word problems, graphing, and number sense.</w:t>
            </w:r>
          </w:p>
          <w:p w14:paraId="156D7857" w14:textId="77777777" w:rsidR="00197C39" w:rsidRPr="00197C39" w:rsidRDefault="00197C39" w:rsidP="003736DA">
            <w:pPr>
              <w:numPr>
                <w:ilvl w:val="0"/>
                <w:numId w:val="14"/>
              </w:numPr>
              <w:spacing w:before="100" w:beforeAutospacing="1" w:after="100" w:afterAutospacing="1"/>
              <w:rPr>
                <w:rFonts w:cstheme="minorHAnsi"/>
                <w:color w:val="1F4E79" w:themeColor="accent5" w:themeShade="80"/>
                <w:sz w:val="20"/>
                <w:szCs w:val="20"/>
              </w:rPr>
            </w:pPr>
            <w:r w:rsidRPr="00197C39">
              <w:rPr>
                <w:rStyle w:val="Strong"/>
                <w:rFonts w:cstheme="minorHAnsi"/>
                <w:color w:val="1F4E79" w:themeColor="accent5" w:themeShade="80"/>
                <w:sz w:val="20"/>
                <w:szCs w:val="20"/>
              </w:rPr>
              <w:t>ENP</w:t>
            </w:r>
            <w:r w:rsidRPr="00197C39">
              <w:rPr>
                <w:rFonts w:cstheme="minorHAnsi"/>
                <w:color w:val="1F4E79" w:themeColor="accent5" w:themeShade="80"/>
                <w:sz w:val="20"/>
                <w:szCs w:val="20"/>
              </w:rPr>
              <w:t xml:space="preserve"> data (in progress) will provide additional insight into early skill development.</w:t>
            </w:r>
          </w:p>
          <w:p w14:paraId="23AE71A2" w14:textId="447D2850" w:rsidR="00197C39" w:rsidRPr="00197C39" w:rsidRDefault="00197C39" w:rsidP="003736DA">
            <w:pPr>
              <w:numPr>
                <w:ilvl w:val="0"/>
                <w:numId w:val="14"/>
              </w:numPr>
              <w:spacing w:before="100" w:beforeAutospacing="1" w:after="100" w:afterAutospacing="1"/>
              <w:rPr>
                <w:rFonts w:cstheme="minorHAnsi"/>
                <w:color w:val="1F4E79" w:themeColor="accent5" w:themeShade="80"/>
                <w:sz w:val="20"/>
                <w:szCs w:val="20"/>
              </w:rPr>
            </w:pPr>
            <w:r w:rsidRPr="00197C39">
              <w:rPr>
                <w:rStyle w:val="Strong"/>
                <w:rFonts w:cstheme="minorHAnsi"/>
                <w:color w:val="1F4E79" w:themeColor="accent5" w:themeShade="80"/>
                <w:sz w:val="20"/>
                <w:szCs w:val="20"/>
              </w:rPr>
              <w:t>Graduation Rate</w:t>
            </w:r>
            <w:r w:rsidRPr="00197C39">
              <w:rPr>
                <w:rFonts w:cstheme="minorHAnsi"/>
                <w:color w:val="1F4E79" w:themeColor="accent5" w:themeShade="80"/>
                <w:sz w:val="20"/>
                <w:szCs w:val="20"/>
              </w:rPr>
              <w:t xml:space="preserve"> for 202</w:t>
            </w:r>
            <w:r w:rsidR="003F4745">
              <w:rPr>
                <w:rFonts w:cstheme="minorHAnsi"/>
                <w:color w:val="1F4E79" w:themeColor="accent5" w:themeShade="80"/>
                <w:sz w:val="20"/>
                <w:szCs w:val="20"/>
              </w:rPr>
              <w:t>3</w:t>
            </w:r>
            <w:r w:rsidRPr="00197C39">
              <w:rPr>
                <w:rFonts w:cstheme="minorHAnsi"/>
                <w:color w:val="1F4E79" w:themeColor="accent5" w:themeShade="80"/>
                <w:sz w:val="20"/>
                <w:szCs w:val="20"/>
              </w:rPr>
              <w:t>–2</w:t>
            </w:r>
            <w:r w:rsidR="003F4745">
              <w:rPr>
                <w:rFonts w:cstheme="minorHAnsi"/>
                <w:color w:val="1F4E79" w:themeColor="accent5" w:themeShade="80"/>
                <w:sz w:val="20"/>
                <w:szCs w:val="20"/>
              </w:rPr>
              <w:t>024</w:t>
            </w:r>
            <w:r w:rsidRPr="00197C39">
              <w:rPr>
                <w:rFonts w:cstheme="minorHAnsi"/>
                <w:color w:val="1F4E79" w:themeColor="accent5" w:themeShade="80"/>
                <w:sz w:val="20"/>
                <w:szCs w:val="20"/>
              </w:rPr>
              <w:t xml:space="preserve"> was 100% (</w:t>
            </w:r>
            <w:r w:rsidR="003F4745">
              <w:rPr>
                <w:rFonts w:cstheme="minorHAnsi"/>
                <w:color w:val="1F4E79" w:themeColor="accent5" w:themeShade="80"/>
                <w:sz w:val="20"/>
                <w:szCs w:val="20"/>
              </w:rPr>
              <w:t>6</w:t>
            </w:r>
            <w:r w:rsidRPr="00197C39">
              <w:rPr>
                <w:rFonts w:cstheme="minorHAnsi"/>
                <w:color w:val="1F4E79" w:themeColor="accent5" w:themeShade="80"/>
                <w:sz w:val="20"/>
                <w:szCs w:val="20"/>
              </w:rPr>
              <w:t xml:space="preserve"> students); one in Youth Train in Trades, </w:t>
            </w:r>
            <w:r w:rsidR="003F4745">
              <w:rPr>
                <w:rFonts w:cstheme="minorHAnsi"/>
                <w:color w:val="1F4E79" w:themeColor="accent5" w:themeShade="80"/>
                <w:sz w:val="20"/>
                <w:szCs w:val="20"/>
              </w:rPr>
              <w:t>4</w:t>
            </w:r>
            <w:r w:rsidRPr="00197C39">
              <w:rPr>
                <w:rFonts w:cstheme="minorHAnsi"/>
                <w:color w:val="1F4E79" w:themeColor="accent5" w:themeShade="80"/>
                <w:sz w:val="20"/>
                <w:szCs w:val="20"/>
              </w:rPr>
              <w:t xml:space="preserve"> in post-secondary</w:t>
            </w:r>
            <w:r w:rsidR="003F4745">
              <w:rPr>
                <w:rFonts w:cstheme="minorHAnsi"/>
                <w:color w:val="1F4E79" w:themeColor="accent5" w:themeShade="80"/>
                <w:sz w:val="20"/>
                <w:szCs w:val="20"/>
              </w:rPr>
              <w:t xml:space="preserve"> </w:t>
            </w:r>
            <w:r w:rsidR="00C77CAC">
              <w:rPr>
                <w:rFonts w:cstheme="minorHAnsi"/>
                <w:color w:val="1F4E79" w:themeColor="accent5" w:themeShade="80"/>
                <w:sz w:val="20"/>
                <w:szCs w:val="20"/>
              </w:rPr>
              <w:t>–</w:t>
            </w:r>
            <w:r w:rsidR="003F4745">
              <w:rPr>
                <w:rFonts w:cstheme="minorHAnsi"/>
                <w:color w:val="1F4E79" w:themeColor="accent5" w:themeShade="80"/>
                <w:sz w:val="20"/>
                <w:szCs w:val="20"/>
              </w:rPr>
              <w:t xml:space="preserve"> </w:t>
            </w:r>
            <w:r w:rsidR="00C77CAC">
              <w:rPr>
                <w:rFonts w:cstheme="minorHAnsi"/>
                <w:color w:val="1F4E79" w:themeColor="accent5" w:themeShade="80"/>
                <w:sz w:val="20"/>
                <w:szCs w:val="20"/>
              </w:rPr>
              <w:t xml:space="preserve">2 in vet programs, 1 in nursing, </w:t>
            </w:r>
            <w:r w:rsidR="00AF100B">
              <w:rPr>
                <w:rFonts w:cstheme="minorHAnsi"/>
                <w:color w:val="1F4E79" w:themeColor="accent5" w:themeShade="80"/>
                <w:sz w:val="20"/>
                <w:szCs w:val="20"/>
              </w:rPr>
              <w:t xml:space="preserve">1 in </w:t>
            </w:r>
            <w:r w:rsidR="006521D3">
              <w:rPr>
                <w:rFonts w:cstheme="minorHAnsi"/>
                <w:color w:val="1F4E79" w:themeColor="accent5" w:themeShade="80"/>
                <w:sz w:val="20"/>
                <w:szCs w:val="20"/>
              </w:rPr>
              <w:t>Fish and Wildlife – all STEM oriented programs</w:t>
            </w:r>
            <w:r w:rsidRPr="00197C39">
              <w:rPr>
                <w:rFonts w:cstheme="minorHAnsi"/>
                <w:color w:val="1F4E79" w:themeColor="accent5" w:themeShade="80"/>
                <w:sz w:val="20"/>
                <w:szCs w:val="20"/>
              </w:rPr>
              <w:t>.</w:t>
            </w:r>
          </w:p>
          <w:p w14:paraId="764A0706" w14:textId="77777777" w:rsidR="00197C39" w:rsidRPr="00197C39" w:rsidRDefault="00197C39" w:rsidP="003736DA">
            <w:pPr>
              <w:numPr>
                <w:ilvl w:val="0"/>
                <w:numId w:val="14"/>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Given our sample size, provincial data trends are difficult to generalize but support internal assessments pointing to foundational gaps.</w:t>
            </w:r>
          </w:p>
          <w:p w14:paraId="5634854C" w14:textId="640E9C6A" w:rsidR="007C05AE" w:rsidRPr="00197C39" w:rsidRDefault="00197C39" w:rsidP="006521D3">
            <w:pPr>
              <w:numPr>
                <w:ilvl w:val="0"/>
                <w:numId w:val="14"/>
              </w:numPr>
              <w:spacing w:before="100" w:beforeAutospacing="1" w:afterAutospacing="1"/>
              <w:rPr>
                <w:rFonts w:cstheme="minorHAnsi"/>
                <w:color w:val="1F4E79" w:themeColor="accent5" w:themeShade="80"/>
                <w:sz w:val="20"/>
                <w:szCs w:val="20"/>
              </w:rPr>
            </w:pPr>
            <w:r w:rsidRPr="001B53C0">
              <w:rPr>
                <w:rFonts w:cstheme="minorHAnsi"/>
                <w:color w:val="1F4E79" w:themeColor="accent5" w:themeShade="80"/>
                <w:sz w:val="20"/>
                <w:szCs w:val="20"/>
              </w:rPr>
              <w:t>Teachers observe that students benefit from increased emphasis on core number sense and the development of self-directed, resilient learning behaviours.</w:t>
            </w:r>
          </w:p>
        </w:tc>
      </w:tr>
      <w:tr w:rsidR="00773C3B" w:rsidRPr="00E708CC" w14:paraId="22BDD7A8" w14:textId="77777777" w:rsidTr="00A119A2">
        <w:tc>
          <w:tcPr>
            <w:tcW w:w="9805" w:type="dxa"/>
            <w:shd w:val="clear" w:color="auto" w:fill="C5E0B3" w:themeFill="accent6" w:themeFillTint="66"/>
          </w:tcPr>
          <w:p w14:paraId="7E33C29C" w14:textId="77777777" w:rsidR="00773C3B" w:rsidRPr="00E708CC" w:rsidRDefault="00773C3B" w:rsidP="00AA2EE7">
            <w:pPr>
              <w:rPr>
                <w:b/>
                <w:bCs/>
                <w:color w:val="007398"/>
              </w:rPr>
            </w:pPr>
            <w:r w:rsidRPr="00E708CC">
              <w:rPr>
                <w:b/>
                <w:bCs/>
                <w:color w:val="007398"/>
              </w:rPr>
              <w:t>Please include evidence of a focus on priority learners.</w:t>
            </w:r>
          </w:p>
        </w:tc>
      </w:tr>
      <w:tr w:rsidR="00773C3B" w14:paraId="6EC8FD73" w14:textId="77777777" w:rsidTr="00A119A2">
        <w:tc>
          <w:tcPr>
            <w:tcW w:w="9805" w:type="dxa"/>
          </w:tcPr>
          <w:p w14:paraId="4531FCBF" w14:textId="77777777" w:rsidR="00197C39" w:rsidRDefault="00197C39" w:rsidP="00197C39">
            <w:pPr>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We have a very strong SBT with active participation including all teachers and EAs.</w:t>
            </w:r>
          </w:p>
          <w:p w14:paraId="29B9FC76" w14:textId="77777777" w:rsidR="00197C39" w:rsidRDefault="00197C39" w:rsidP="00197C39">
            <w:pPr>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 xml:space="preserve">Increasing focus and professional development on Universal supports </w:t>
            </w:r>
          </w:p>
          <w:p w14:paraId="5F1702DF" w14:textId="77777777" w:rsidR="00197C39" w:rsidRDefault="00197C39" w:rsidP="00197C39">
            <w:pPr>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Regularly including secondary students who are priority learners in discussions about supports needed</w:t>
            </w:r>
          </w:p>
          <w:p w14:paraId="6806FA9B" w14:textId="10D61435" w:rsidR="00773C3B" w:rsidRDefault="00197C39" w:rsidP="00197C39">
            <w:r>
              <w:rPr>
                <w:rFonts w:eastAsia="Times New Roman" w:cstheme="minorHAnsi"/>
                <w:color w:val="1F4E79" w:themeColor="accent5" w:themeShade="80"/>
                <w:sz w:val="20"/>
                <w:szCs w:val="20"/>
              </w:rPr>
              <w:t>Active work gathering all students with Aboriginal Ancestry for lunch conversations</w:t>
            </w:r>
          </w:p>
        </w:tc>
      </w:tr>
      <w:tr w:rsidR="00E718DB" w14:paraId="72479FDD" w14:textId="77777777" w:rsidTr="00A119A2">
        <w:tc>
          <w:tcPr>
            <w:tcW w:w="9805" w:type="dxa"/>
            <w:shd w:val="clear" w:color="auto" w:fill="C5E0B3" w:themeFill="accent6" w:themeFillTint="66"/>
          </w:tcPr>
          <w:p w14:paraId="4021F883" w14:textId="77777777" w:rsidR="00E718DB" w:rsidRPr="00087F3F" w:rsidRDefault="00E718DB" w:rsidP="000947DA">
            <w:pPr>
              <w:rPr>
                <w:b/>
                <w:bCs/>
                <w:color w:val="2F5496" w:themeColor="accent1" w:themeShade="BF"/>
              </w:rPr>
            </w:pPr>
            <w:r w:rsidRPr="00087F3F">
              <w:rPr>
                <w:b/>
                <w:bCs/>
                <w:color w:val="2F5496" w:themeColor="accent1" w:themeShade="BF"/>
              </w:rPr>
              <w:t>Rationale (What is going on for our learners? How do we know? Why does it matter?)</w:t>
            </w:r>
          </w:p>
        </w:tc>
      </w:tr>
      <w:tr w:rsidR="00E71144" w14:paraId="4EF79C4F" w14:textId="77777777" w:rsidTr="00A119A2">
        <w:tc>
          <w:tcPr>
            <w:tcW w:w="9805" w:type="dxa"/>
          </w:tcPr>
          <w:p w14:paraId="39899211" w14:textId="38DA53CE" w:rsidR="00197C39" w:rsidRPr="00197C39" w:rsidRDefault="00197C39" w:rsidP="00197C39">
            <w:p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We observe that when students feel confident and capable in math</w:t>
            </w:r>
            <w:r w:rsidR="002A6235">
              <w:rPr>
                <w:rFonts w:cstheme="minorHAnsi"/>
                <w:color w:val="1F4E79" w:themeColor="accent5" w:themeShade="80"/>
                <w:sz w:val="20"/>
                <w:szCs w:val="20"/>
              </w:rPr>
              <w:t>/numeracy</w:t>
            </w:r>
            <w:r w:rsidRPr="00197C39">
              <w:rPr>
                <w:rFonts w:cstheme="minorHAnsi"/>
                <w:color w:val="1F4E79" w:themeColor="accent5" w:themeShade="80"/>
                <w:sz w:val="20"/>
                <w:szCs w:val="20"/>
              </w:rPr>
              <w:t xml:space="preserve">, their willingness to engage and persist through challenges increases. Numeracy must be approached </w:t>
            </w:r>
            <w:r w:rsidRPr="006521D3">
              <w:rPr>
                <w:rFonts w:cstheme="minorHAnsi"/>
                <w:color w:val="1F4E79" w:themeColor="accent5" w:themeShade="80"/>
                <w:sz w:val="20"/>
                <w:szCs w:val="20"/>
              </w:rPr>
              <w:t xml:space="preserve">with </w:t>
            </w:r>
            <w:r w:rsidRPr="006521D3">
              <w:rPr>
                <w:rStyle w:val="Strong"/>
                <w:rFonts w:cstheme="minorHAnsi"/>
                <w:b w:val="0"/>
                <w:bCs w:val="0"/>
                <w:color w:val="1F4E79" w:themeColor="accent5" w:themeShade="80"/>
                <w:sz w:val="20"/>
                <w:szCs w:val="20"/>
              </w:rPr>
              <w:t xml:space="preserve">purpose, relevance, and </w:t>
            </w:r>
            <w:r w:rsidR="006521D3" w:rsidRPr="006521D3">
              <w:rPr>
                <w:rStyle w:val="Strong"/>
                <w:rFonts w:cstheme="minorHAnsi"/>
                <w:b w:val="0"/>
                <w:bCs w:val="0"/>
                <w:color w:val="1F4E79" w:themeColor="accent5" w:themeShade="80"/>
                <w:sz w:val="20"/>
                <w:szCs w:val="20"/>
              </w:rPr>
              <w:t>enjoyment</w:t>
            </w:r>
            <w:r w:rsidRPr="006521D3">
              <w:rPr>
                <w:rFonts w:cstheme="minorHAnsi"/>
                <w:color w:val="1F4E79" w:themeColor="accent5" w:themeShade="80"/>
                <w:sz w:val="20"/>
                <w:szCs w:val="20"/>
              </w:rPr>
              <w:t>, rather</w:t>
            </w:r>
            <w:r w:rsidRPr="00197C39">
              <w:rPr>
                <w:rFonts w:cstheme="minorHAnsi"/>
                <w:color w:val="1F4E79" w:themeColor="accent5" w:themeShade="80"/>
                <w:sz w:val="20"/>
                <w:szCs w:val="20"/>
              </w:rPr>
              <w:t xml:space="preserve"> than as a chore. Attendance and engagement are directly linked to the development of numeracy fluency over time.</w:t>
            </w:r>
          </w:p>
          <w:p w14:paraId="6DB55AE2" w14:textId="77777777" w:rsidR="00197C39" w:rsidRPr="00197C39" w:rsidRDefault="00197C39" w:rsidP="00197C39">
            <w:pPr>
              <w:spacing w:before="100" w:beforeAutospacing="1" w:after="100" w:afterAutospacing="1"/>
              <w:rPr>
                <w:rFonts w:cstheme="minorHAnsi"/>
                <w:color w:val="1F4E79" w:themeColor="accent5" w:themeShade="80"/>
                <w:sz w:val="20"/>
                <w:szCs w:val="20"/>
              </w:rPr>
            </w:pPr>
            <w:r w:rsidRPr="00197C39">
              <w:rPr>
                <w:rStyle w:val="Strong"/>
                <w:rFonts w:cstheme="minorHAnsi"/>
                <w:color w:val="1F4E79" w:themeColor="accent5" w:themeShade="80"/>
                <w:sz w:val="20"/>
                <w:szCs w:val="20"/>
              </w:rPr>
              <w:t>Supporting Research:</w:t>
            </w:r>
          </w:p>
          <w:p w14:paraId="1A67CEDA" w14:textId="77777777" w:rsidR="00197C39" w:rsidRPr="00197C39" w:rsidRDefault="00197C39" w:rsidP="003736DA">
            <w:pPr>
              <w:numPr>
                <w:ilvl w:val="0"/>
                <w:numId w:val="15"/>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What Works Clearinghouse: Foundational Skills in Mathematics: Emphasizes structured conceptual learning and the use of number lines, manipulatives, and visual models.</w:t>
            </w:r>
          </w:p>
          <w:p w14:paraId="1B773280" w14:textId="77777777" w:rsidR="00197C39" w:rsidRPr="00197C39" w:rsidRDefault="00197C39" w:rsidP="003736DA">
            <w:pPr>
              <w:numPr>
                <w:ilvl w:val="0"/>
                <w:numId w:val="15"/>
              </w:numPr>
              <w:spacing w:before="100" w:beforeAutospacing="1" w:after="100" w:afterAutospacing="1"/>
              <w:rPr>
                <w:rFonts w:cstheme="minorHAnsi"/>
                <w:color w:val="1F4E79" w:themeColor="accent5" w:themeShade="80"/>
                <w:sz w:val="20"/>
                <w:szCs w:val="20"/>
              </w:rPr>
            </w:pPr>
            <w:proofErr w:type="spellStart"/>
            <w:r w:rsidRPr="00197C39">
              <w:rPr>
                <w:rFonts w:cstheme="minorHAnsi"/>
                <w:color w:val="1F4E79" w:themeColor="accent5" w:themeShade="80"/>
                <w:sz w:val="20"/>
                <w:szCs w:val="20"/>
              </w:rPr>
              <w:t>Boaler</w:t>
            </w:r>
            <w:proofErr w:type="spellEnd"/>
            <w:r w:rsidRPr="00197C39">
              <w:rPr>
                <w:rFonts w:cstheme="minorHAnsi"/>
                <w:color w:val="1F4E79" w:themeColor="accent5" w:themeShade="80"/>
                <w:sz w:val="20"/>
                <w:szCs w:val="20"/>
              </w:rPr>
              <w:t>, J. (2016). Mathematical Mindsets: Demonstrates how fostering growth mindset and creativity improves math achievement.</w:t>
            </w:r>
          </w:p>
          <w:p w14:paraId="46D91FE8" w14:textId="77777777" w:rsidR="00197C39" w:rsidRPr="00197C39" w:rsidRDefault="00197C39" w:rsidP="003736DA">
            <w:pPr>
              <w:numPr>
                <w:ilvl w:val="0"/>
                <w:numId w:val="15"/>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National Research Council, 2001: Defines proficiency as encompassing conceptual understanding, procedural fluency, strategic competence, adaptive reasoning, and productive disposition.</w:t>
            </w:r>
          </w:p>
          <w:p w14:paraId="7A2094C1" w14:textId="240B7D87" w:rsidR="007C05AE" w:rsidRDefault="007C05AE" w:rsidP="007C05AE"/>
        </w:tc>
      </w:tr>
      <w:tr w:rsidR="00E71144" w14:paraId="517858AA" w14:textId="77777777" w:rsidTr="00A119A2">
        <w:tc>
          <w:tcPr>
            <w:tcW w:w="9805" w:type="dxa"/>
            <w:shd w:val="clear" w:color="auto" w:fill="C5E0B3" w:themeFill="accent6" w:themeFillTint="66"/>
          </w:tcPr>
          <w:p w14:paraId="0C3467A2" w14:textId="77777777" w:rsidR="00E71144" w:rsidRPr="00087F3F" w:rsidRDefault="00E71144" w:rsidP="00E71144">
            <w:pPr>
              <w:rPr>
                <w:b/>
                <w:bCs/>
                <w:color w:val="2F5496" w:themeColor="accent1" w:themeShade="BF"/>
              </w:rPr>
            </w:pPr>
            <w:r w:rsidRPr="00087F3F">
              <w:rPr>
                <w:b/>
                <w:bCs/>
                <w:color w:val="2F5496" w:themeColor="accent1" w:themeShade="BF"/>
              </w:rPr>
              <w:lastRenderedPageBreak/>
              <w:t>Target (Specific and measurable statement of the desired improvement)</w:t>
            </w:r>
          </w:p>
        </w:tc>
      </w:tr>
      <w:tr w:rsidR="00771381" w14:paraId="1BD14896" w14:textId="77777777" w:rsidTr="00A119A2">
        <w:tc>
          <w:tcPr>
            <w:tcW w:w="9805" w:type="dxa"/>
          </w:tcPr>
          <w:p w14:paraId="6EA2E655" w14:textId="77777777" w:rsidR="002A6235" w:rsidRDefault="002A6235" w:rsidP="002A6235">
            <w:pPr>
              <w:tabs>
                <w:tab w:val="left" w:pos="1170"/>
              </w:tabs>
              <w:rPr>
                <w:rFonts w:cstheme="minorHAnsi"/>
                <w:color w:val="1F4E79" w:themeColor="accent5" w:themeShade="80"/>
                <w:sz w:val="20"/>
                <w:szCs w:val="20"/>
              </w:rPr>
            </w:pPr>
          </w:p>
          <w:p w14:paraId="5CB7EFD6" w14:textId="25E66568" w:rsidR="00197C39" w:rsidRPr="00197C39" w:rsidRDefault="00197C39" w:rsidP="002A6235">
            <w:pPr>
              <w:tabs>
                <w:tab w:val="left" w:pos="1170"/>
              </w:tabs>
              <w:rPr>
                <w:rFonts w:cstheme="minorHAnsi"/>
                <w:color w:val="1F4E79" w:themeColor="accent5" w:themeShade="80"/>
                <w:sz w:val="20"/>
                <w:szCs w:val="20"/>
              </w:rPr>
            </w:pPr>
            <w:r w:rsidRPr="00197C39">
              <w:rPr>
                <w:rFonts w:cstheme="minorHAnsi"/>
                <w:color w:val="1F4E79" w:themeColor="accent5" w:themeShade="80"/>
                <w:sz w:val="20"/>
                <w:szCs w:val="20"/>
              </w:rPr>
              <w:t xml:space="preserve">By the end of the </w:t>
            </w:r>
            <w:r w:rsidR="00740FFF">
              <w:rPr>
                <w:rFonts w:cstheme="minorHAnsi"/>
                <w:color w:val="1F4E79" w:themeColor="accent5" w:themeShade="80"/>
                <w:sz w:val="20"/>
                <w:szCs w:val="20"/>
              </w:rPr>
              <w:t xml:space="preserve">school </w:t>
            </w:r>
            <w:r w:rsidRPr="00197C39">
              <w:rPr>
                <w:rFonts w:cstheme="minorHAnsi"/>
                <w:color w:val="1F4E79" w:themeColor="accent5" w:themeShade="80"/>
                <w:sz w:val="20"/>
                <w:szCs w:val="20"/>
              </w:rPr>
              <w:t>year:</w:t>
            </w:r>
          </w:p>
          <w:p w14:paraId="1778DA3C" w14:textId="26438298" w:rsidR="00197C39" w:rsidRPr="00197C39" w:rsidRDefault="00197C39" w:rsidP="003736DA">
            <w:pPr>
              <w:numPr>
                <w:ilvl w:val="0"/>
                <w:numId w:val="16"/>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Students will express greater </w:t>
            </w:r>
            <w:r w:rsidRPr="00D73F93">
              <w:rPr>
                <w:rStyle w:val="Strong"/>
                <w:rFonts w:cstheme="minorHAnsi"/>
                <w:b w:val="0"/>
                <w:bCs w:val="0"/>
                <w:color w:val="1F4E79" w:themeColor="accent5" w:themeShade="80"/>
                <w:sz w:val="20"/>
                <w:szCs w:val="20"/>
              </w:rPr>
              <w:t>confidence and ownership</w:t>
            </w:r>
            <w:r w:rsidRPr="00197C39">
              <w:rPr>
                <w:rFonts w:cstheme="minorHAnsi"/>
                <w:color w:val="1F4E79" w:themeColor="accent5" w:themeShade="80"/>
                <w:sz w:val="20"/>
                <w:szCs w:val="20"/>
              </w:rPr>
              <w:t xml:space="preserve"> of their numeracy skills</w:t>
            </w:r>
            <w:r w:rsidR="00D73F93">
              <w:rPr>
                <w:rFonts w:cstheme="minorHAnsi"/>
                <w:color w:val="1F4E79" w:themeColor="accent5" w:themeShade="80"/>
                <w:sz w:val="20"/>
                <w:szCs w:val="20"/>
              </w:rPr>
              <w:t xml:space="preserve"> through Core Competency reflections</w:t>
            </w:r>
            <w:r w:rsidRPr="00197C39">
              <w:rPr>
                <w:rFonts w:cstheme="minorHAnsi"/>
                <w:color w:val="1F4E79" w:themeColor="accent5" w:themeShade="80"/>
                <w:sz w:val="20"/>
                <w:szCs w:val="20"/>
              </w:rPr>
              <w:t>.</w:t>
            </w:r>
          </w:p>
          <w:p w14:paraId="1258DC15" w14:textId="4D7209BB" w:rsidR="00197C39" w:rsidRPr="00197C39" w:rsidRDefault="00197C39" w:rsidP="003736DA">
            <w:pPr>
              <w:numPr>
                <w:ilvl w:val="0"/>
                <w:numId w:val="16"/>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Performance in </w:t>
            </w:r>
            <w:r w:rsidRPr="00D73F93">
              <w:rPr>
                <w:rStyle w:val="Strong"/>
                <w:rFonts w:cstheme="minorHAnsi"/>
                <w:b w:val="0"/>
                <w:bCs w:val="0"/>
                <w:color w:val="1F4E79" w:themeColor="accent5" w:themeShade="80"/>
                <w:sz w:val="20"/>
                <w:szCs w:val="20"/>
              </w:rPr>
              <w:t>context-based word problems</w:t>
            </w:r>
            <w:r w:rsidRPr="00197C39">
              <w:rPr>
                <w:rFonts w:cstheme="minorHAnsi"/>
                <w:color w:val="1F4E79" w:themeColor="accent5" w:themeShade="80"/>
                <w:sz w:val="20"/>
                <w:szCs w:val="20"/>
              </w:rPr>
              <w:t xml:space="preserve"> will improve across grades</w:t>
            </w:r>
            <w:r w:rsidR="00D73F93">
              <w:rPr>
                <w:rFonts w:cstheme="minorHAnsi"/>
                <w:color w:val="1F4E79" w:themeColor="accent5" w:themeShade="80"/>
                <w:sz w:val="20"/>
                <w:szCs w:val="20"/>
              </w:rPr>
              <w:t>, as indicated by increased engagement and success in morning math problem contests</w:t>
            </w:r>
            <w:r w:rsidRPr="00197C39">
              <w:rPr>
                <w:rFonts w:cstheme="minorHAnsi"/>
                <w:color w:val="1F4E79" w:themeColor="accent5" w:themeShade="80"/>
                <w:sz w:val="20"/>
                <w:szCs w:val="20"/>
              </w:rPr>
              <w:t>.</w:t>
            </w:r>
          </w:p>
          <w:p w14:paraId="75FFD284" w14:textId="169D11EF" w:rsidR="00197C39" w:rsidRPr="00197C39" w:rsidRDefault="00197C39" w:rsidP="003736DA">
            <w:pPr>
              <w:numPr>
                <w:ilvl w:val="0"/>
                <w:numId w:val="16"/>
              </w:numPr>
              <w:spacing w:before="100" w:beforeAutospacing="1" w:after="100" w:afterAutospacing="1"/>
              <w:rPr>
                <w:rFonts w:cstheme="minorHAnsi"/>
                <w:color w:val="1F4E79" w:themeColor="accent5" w:themeShade="80"/>
                <w:sz w:val="20"/>
                <w:szCs w:val="20"/>
              </w:rPr>
            </w:pPr>
            <w:r w:rsidRPr="00D73F93">
              <w:rPr>
                <w:rStyle w:val="Strong"/>
                <w:rFonts w:cstheme="minorHAnsi"/>
                <w:b w:val="0"/>
                <w:bCs w:val="0"/>
                <w:color w:val="1F4E79" w:themeColor="accent5" w:themeShade="80"/>
                <w:sz w:val="20"/>
                <w:szCs w:val="20"/>
              </w:rPr>
              <w:t>Assignment completion</w:t>
            </w:r>
            <w:r w:rsidRPr="00197C39">
              <w:rPr>
                <w:rFonts w:cstheme="minorHAnsi"/>
                <w:color w:val="1F4E79" w:themeColor="accent5" w:themeShade="80"/>
                <w:sz w:val="20"/>
                <w:szCs w:val="20"/>
              </w:rPr>
              <w:t xml:space="preserve"> in numeracy will increase</w:t>
            </w:r>
            <w:r w:rsidR="00D73F93">
              <w:rPr>
                <w:rFonts w:cstheme="minorHAnsi"/>
                <w:color w:val="1F4E79" w:themeColor="accent5" w:themeShade="80"/>
                <w:sz w:val="20"/>
                <w:szCs w:val="20"/>
              </w:rPr>
              <w:t xml:space="preserve"> </w:t>
            </w:r>
            <w:r w:rsidR="0066116E">
              <w:rPr>
                <w:rFonts w:cstheme="minorHAnsi"/>
                <w:color w:val="1F4E79" w:themeColor="accent5" w:themeShade="80"/>
                <w:sz w:val="20"/>
                <w:szCs w:val="20"/>
              </w:rPr>
              <w:t>so that all students are minimally meeting/passing</w:t>
            </w:r>
            <w:r w:rsidRPr="00197C39">
              <w:rPr>
                <w:rFonts w:cstheme="minorHAnsi"/>
                <w:color w:val="1F4E79" w:themeColor="accent5" w:themeShade="80"/>
                <w:sz w:val="20"/>
                <w:szCs w:val="20"/>
              </w:rPr>
              <w:t>.</w:t>
            </w:r>
          </w:p>
          <w:p w14:paraId="68B5A6EA" w14:textId="5271B44D" w:rsidR="007C05AE" w:rsidRDefault="00197C39" w:rsidP="00740FFF">
            <w:pPr>
              <w:numPr>
                <w:ilvl w:val="0"/>
                <w:numId w:val="16"/>
              </w:numPr>
              <w:spacing w:before="100" w:beforeAutospacing="1" w:after="100" w:afterAutospacing="1"/>
            </w:pPr>
            <w:r w:rsidRPr="00197C39">
              <w:rPr>
                <w:rFonts w:cstheme="minorHAnsi"/>
                <w:color w:val="1F4E79" w:themeColor="accent5" w:themeShade="80"/>
                <w:sz w:val="20"/>
                <w:szCs w:val="20"/>
              </w:rPr>
              <w:t>K–12 learners will show progress aligned with differentiated expectations for multi-age groupings.</w:t>
            </w:r>
          </w:p>
        </w:tc>
      </w:tr>
      <w:tr w:rsidR="00771381" w14:paraId="40BC414B" w14:textId="77777777" w:rsidTr="00A119A2">
        <w:tc>
          <w:tcPr>
            <w:tcW w:w="9805" w:type="dxa"/>
            <w:shd w:val="clear" w:color="auto" w:fill="C5E0B3" w:themeFill="accent6" w:themeFillTint="66"/>
          </w:tcPr>
          <w:p w14:paraId="46DA5358" w14:textId="77777777" w:rsidR="00771381" w:rsidRPr="008B51A3" w:rsidRDefault="00771381" w:rsidP="00771381">
            <w:pPr>
              <w:jc w:val="center"/>
              <w:rPr>
                <w:b/>
                <w:bCs/>
                <w:color w:val="007398"/>
                <w:sz w:val="28"/>
                <w:szCs w:val="28"/>
              </w:rPr>
            </w:pPr>
            <w:r>
              <w:rPr>
                <w:b/>
                <w:bCs/>
                <w:color w:val="007398"/>
                <w:sz w:val="28"/>
                <w:szCs w:val="28"/>
              </w:rPr>
              <w:t xml:space="preserve">What We’re Doing </w:t>
            </w:r>
          </w:p>
        </w:tc>
      </w:tr>
      <w:tr w:rsidR="00771381" w14:paraId="5393B259" w14:textId="77777777" w:rsidTr="00A119A2">
        <w:tc>
          <w:tcPr>
            <w:tcW w:w="9805" w:type="dxa"/>
            <w:shd w:val="clear" w:color="auto" w:fill="C5E0B3" w:themeFill="accent6" w:themeFillTint="66"/>
          </w:tcPr>
          <w:p w14:paraId="1121AA6C" w14:textId="77777777" w:rsidR="00771381" w:rsidRPr="00087F3F" w:rsidRDefault="00771381" w:rsidP="00771381">
            <w:pPr>
              <w:rPr>
                <w:b/>
                <w:bCs/>
                <w:color w:val="007398"/>
              </w:rPr>
            </w:pPr>
            <w:r w:rsidRPr="00087F3F">
              <w:rPr>
                <w:b/>
                <w:bCs/>
                <w:color w:val="007398"/>
              </w:rPr>
              <w:t>Embedding Strategic Priorities  (How we’re making connections and providing opportunities)</w:t>
            </w:r>
          </w:p>
        </w:tc>
      </w:tr>
      <w:tr w:rsidR="00771381" w14:paraId="7B3C1E70" w14:textId="77777777" w:rsidTr="00A119A2">
        <w:tc>
          <w:tcPr>
            <w:tcW w:w="9805" w:type="dxa"/>
            <w:shd w:val="clear" w:color="auto" w:fill="auto"/>
          </w:tcPr>
          <w:p w14:paraId="14C010B0" w14:textId="77777777" w:rsidR="002A6235" w:rsidRDefault="002A6235" w:rsidP="00197C39">
            <w:pPr>
              <w:spacing w:before="100" w:beforeAutospacing="1" w:after="100" w:afterAutospacing="1"/>
              <w:rPr>
                <w:rStyle w:val="Strong"/>
                <w:rFonts w:cstheme="minorHAnsi"/>
                <w:color w:val="1F4E79" w:themeColor="accent5" w:themeShade="80"/>
                <w:sz w:val="20"/>
                <w:szCs w:val="20"/>
              </w:rPr>
            </w:pPr>
          </w:p>
          <w:p w14:paraId="5D16D241" w14:textId="526200A8" w:rsidR="00197C39" w:rsidRPr="00197C39" w:rsidRDefault="002A6235" w:rsidP="00197C39">
            <w:pPr>
              <w:spacing w:before="100" w:beforeAutospacing="1" w:after="100" w:afterAutospacing="1"/>
              <w:rPr>
                <w:rFonts w:cstheme="minorHAnsi"/>
                <w:color w:val="1F4E79" w:themeColor="accent5" w:themeShade="80"/>
                <w:sz w:val="20"/>
                <w:szCs w:val="20"/>
              </w:rPr>
            </w:pPr>
            <w:r>
              <w:rPr>
                <w:noProof/>
              </w:rPr>
              <w:drawing>
                <wp:anchor distT="0" distB="0" distL="114300" distR="114300" simplePos="0" relativeHeight="251659264" behindDoc="0" locked="0" layoutInCell="1" allowOverlap="1" wp14:anchorId="3FAC1D81" wp14:editId="15DEAFB2">
                  <wp:simplePos x="0" y="0"/>
                  <wp:positionH relativeFrom="column">
                    <wp:posOffset>4712364</wp:posOffset>
                  </wp:positionH>
                  <wp:positionV relativeFrom="paragraph">
                    <wp:posOffset>94349</wp:posOffset>
                  </wp:positionV>
                  <wp:extent cx="1056640" cy="1046818"/>
                  <wp:effectExtent l="0" t="0" r="0" b="1270"/>
                  <wp:wrapThrough wrapText="bothSides">
                    <wp:wrapPolygon edited="0">
                      <wp:start x="0" y="0"/>
                      <wp:lineTo x="0" y="21233"/>
                      <wp:lineTo x="21029" y="21233"/>
                      <wp:lineTo x="2102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6640" cy="1046818"/>
                          </a:xfrm>
                          <a:prstGeom prst="rect">
                            <a:avLst/>
                          </a:prstGeom>
                        </pic:spPr>
                      </pic:pic>
                    </a:graphicData>
                  </a:graphic>
                </wp:anchor>
              </w:drawing>
            </w:r>
            <w:r w:rsidR="00197C39" w:rsidRPr="00197C39">
              <w:rPr>
                <w:rStyle w:val="Strong"/>
                <w:rFonts w:cstheme="minorHAnsi"/>
                <w:color w:val="1F4E79" w:themeColor="accent5" w:themeShade="80"/>
                <w:sz w:val="20"/>
                <w:szCs w:val="20"/>
              </w:rPr>
              <w:t>Lifelong Learning</w:t>
            </w:r>
          </w:p>
          <w:p w14:paraId="4F8CE3B3" w14:textId="77777777" w:rsidR="00197C39" w:rsidRPr="00197C39" w:rsidRDefault="00197C39" w:rsidP="003736DA">
            <w:pPr>
              <w:numPr>
                <w:ilvl w:val="0"/>
                <w:numId w:val="17"/>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Connect numeracy to students' personal experiences and interests.</w:t>
            </w:r>
          </w:p>
          <w:p w14:paraId="6B082CEE" w14:textId="3AE10156" w:rsidR="00197C39" w:rsidRPr="00197C39" w:rsidRDefault="0066116E" w:rsidP="003736DA">
            <w:pPr>
              <w:numPr>
                <w:ilvl w:val="0"/>
                <w:numId w:val="17"/>
              </w:numPr>
              <w:spacing w:before="100" w:beforeAutospacing="1" w:after="100" w:afterAutospacing="1"/>
              <w:rPr>
                <w:rFonts w:cstheme="minorHAnsi"/>
                <w:color w:val="1F4E79" w:themeColor="accent5" w:themeShade="80"/>
                <w:sz w:val="20"/>
                <w:szCs w:val="20"/>
              </w:rPr>
            </w:pPr>
            <w:r>
              <w:rPr>
                <w:rFonts w:cstheme="minorHAnsi"/>
                <w:color w:val="1F4E79" w:themeColor="accent5" w:themeShade="80"/>
                <w:sz w:val="20"/>
                <w:szCs w:val="20"/>
              </w:rPr>
              <w:t>Secondary/</w:t>
            </w:r>
            <w:r w:rsidR="00197C39" w:rsidRPr="00197C39">
              <w:rPr>
                <w:rFonts w:cstheme="minorHAnsi"/>
                <w:color w:val="1F4E79" w:themeColor="accent5" w:themeShade="80"/>
                <w:sz w:val="20"/>
                <w:szCs w:val="20"/>
              </w:rPr>
              <w:t xml:space="preserve">Middle school students design math games for </w:t>
            </w:r>
            <w:r>
              <w:rPr>
                <w:rFonts w:cstheme="minorHAnsi"/>
                <w:color w:val="1F4E79" w:themeColor="accent5" w:themeShade="80"/>
                <w:sz w:val="20"/>
                <w:szCs w:val="20"/>
              </w:rPr>
              <w:t>primary</w:t>
            </w:r>
            <w:r w:rsidR="00197C39" w:rsidRPr="00197C39">
              <w:rPr>
                <w:rFonts w:cstheme="minorHAnsi"/>
                <w:color w:val="1F4E79" w:themeColor="accent5" w:themeShade="80"/>
                <w:sz w:val="20"/>
                <w:szCs w:val="20"/>
              </w:rPr>
              <w:t xml:space="preserve"> learners to reinforce foundational skills.</w:t>
            </w:r>
          </w:p>
          <w:p w14:paraId="199DA907" w14:textId="77777777" w:rsidR="00197C39" w:rsidRPr="00197C39" w:rsidRDefault="00197C39" w:rsidP="00197C39">
            <w:pPr>
              <w:spacing w:before="100" w:beforeAutospacing="1" w:after="100" w:afterAutospacing="1"/>
              <w:rPr>
                <w:rFonts w:cstheme="minorHAnsi"/>
                <w:color w:val="1F4E79" w:themeColor="accent5" w:themeShade="80"/>
                <w:sz w:val="20"/>
                <w:szCs w:val="20"/>
              </w:rPr>
            </w:pPr>
            <w:r w:rsidRPr="00197C39">
              <w:rPr>
                <w:rStyle w:val="Strong"/>
                <w:rFonts w:cstheme="minorHAnsi"/>
                <w:color w:val="1F4E79" w:themeColor="accent5" w:themeShade="80"/>
                <w:sz w:val="20"/>
                <w:szCs w:val="20"/>
              </w:rPr>
              <w:t>Career Development</w:t>
            </w:r>
          </w:p>
          <w:p w14:paraId="506A2757" w14:textId="77777777" w:rsidR="00197C39" w:rsidRPr="00197C39" w:rsidRDefault="00197C39" w:rsidP="003736DA">
            <w:pPr>
              <w:numPr>
                <w:ilvl w:val="0"/>
                <w:numId w:val="18"/>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Demonstrate how foundational math connects to future opportunities in trades, technology, finance, and more.</w:t>
            </w:r>
          </w:p>
          <w:p w14:paraId="13741E7B" w14:textId="0E1BE22A" w:rsidR="00197C39" w:rsidRPr="00197C39" w:rsidRDefault="00197C39" w:rsidP="003736DA">
            <w:pPr>
              <w:numPr>
                <w:ilvl w:val="0"/>
                <w:numId w:val="18"/>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Encourage project-based learning with real-world applications (e.g., budgeting, construction, data collection</w:t>
            </w:r>
            <w:r w:rsidR="00A31CA5">
              <w:rPr>
                <w:rFonts w:cstheme="minorHAnsi"/>
                <w:color w:val="1F4E79" w:themeColor="accent5" w:themeShade="80"/>
                <w:sz w:val="20"/>
                <w:szCs w:val="20"/>
              </w:rPr>
              <w:t xml:space="preserve"> KAST Build a Business Program</w:t>
            </w:r>
            <w:r w:rsidRPr="00197C39">
              <w:rPr>
                <w:rFonts w:cstheme="minorHAnsi"/>
                <w:color w:val="1F4E79" w:themeColor="accent5" w:themeShade="80"/>
                <w:sz w:val="20"/>
                <w:szCs w:val="20"/>
              </w:rPr>
              <w:t>).</w:t>
            </w:r>
          </w:p>
          <w:p w14:paraId="68C22168" w14:textId="77777777" w:rsidR="00197C39" w:rsidRPr="00197C39" w:rsidRDefault="00197C39" w:rsidP="00197C39">
            <w:pPr>
              <w:spacing w:before="100" w:beforeAutospacing="1" w:after="100" w:afterAutospacing="1"/>
              <w:rPr>
                <w:rFonts w:cstheme="minorHAnsi"/>
                <w:color w:val="1F4E79" w:themeColor="accent5" w:themeShade="80"/>
                <w:sz w:val="20"/>
                <w:szCs w:val="20"/>
              </w:rPr>
            </w:pPr>
            <w:r w:rsidRPr="00197C39">
              <w:rPr>
                <w:rStyle w:val="Strong"/>
                <w:rFonts w:cstheme="minorHAnsi"/>
                <w:color w:val="1F4E79" w:themeColor="accent5" w:themeShade="80"/>
                <w:sz w:val="20"/>
                <w:szCs w:val="20"/>
              </w:rPr>
              <w:t>Cultural and Identity Development</w:t>
            </w:r>
          </w:p>
          <w:p w14:paraId="7A8892FB" w14:textId="77777777" w:rsidR="00197C39" w:rsidRPr="00197C39" w:rsidRDefault="00197C39" w:rsidP="003736DA">
            <w:pPr>
              <w:numPr>
                <w:ilvl w:val="0"/>
                <w:numId w:val="19"/>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Use resources that reflect diverse perspectives and Indigenous knowledge systems.</w:t>
            </w:r>
          </w:p>
          <w:p w14:paraId="647B9F38" w14:textId="77777777" w:rsidR="00197C39" w:rsidRPr="00197C39" w:rsidRDefault="00197C39" w:rsidP="003736DA">
            <w:pPr>
              <w:numPr>
                <w:ilvl w:val="0"/>
                <w:numId w:val="19"/>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Explore seasonal patterns, traditional land use, and environmental math through place-based learning.</w:t>
            </w:r>
          </w:p>
          <w:p w14:paraId="759800E1" w14:textId="77777777" w:rsidR="00197C39" w:rsidRPr="00197C39" w:rsidRDefault="00197C39" w:rsidP="00197C39">
            <w:pPr>
              <w:spacing w:before="100" w:beforeAutospacing="1" w:after="100" w:afterAutospacing="1"/>
              <w:rPr>
                <w:rFonts w:cstheme="minorHAnsi"/>
                <w:color w:val="1F4E79" w:themeColor="accent5" w:themeShade="80"/>
                <w:sz w:val="20"/>
                <w:szCs w:val="20"/>
              </w:rPr>
            </w:pPr>
            <w:r w:rsidRPr="00197C39">
              <w:rPr>
                <w:rStyle w:val="Strong"/>
                <w:rFonts w:cstheme="minorHAnsi"/>
                <w:color w:val="1F4E79" w:themeColor="accent5" w:themeShade="80"/>
                <w:sz w:val="20"/>
                <w:szCs w:val="20"/>
              </w:rPr>
              <w:t>Connected Learners</w:t>
            </w:r>
          </w:p>
          <w:p w14:paraId="0C56BCC2" w14:textId="11C40264" w:rsidR="00B8202E" w:rsidRPr="00740FFF" w:rsidRDefault="006A1214" w:rsidP="003736DA">
            <w:pPr>
              <w:numPr>
                <w:ilvl w:val="0"/>
                <w:numId w:val="20"/>
              </w:numPr>
              <w:spacing w:before="100" w:beforeAutospacing="1" w:after="100" w:afterAutospacing="1"/>
              <w:rPr>
                <w:rFonts w:cstheme="minorHAnsi"/>
                <w:color w:val="1F4E79" w:themeColor="accent5" w:themeShade="80"/>
                <w:sz w:val="20"/>
                <w:szCs w:val="20"/>
              </w:rPr>
            </w:pPr>
            <w:r w:rsidRPr="00740FFF">
              <w:rPr>
                <w:rFonts w:cstheme="minorHAnsi"/>
                <w:color w:val="1F4E79" w:themeColor="accent5" w:themeShade="80"/>
                <w:sz w:val="20"/>
                <w:szCs w:val="20"/>
              </w:rPr>
              <w:t>Whole School Monthly ADST Focused Days – all students in house teams</w:t>
            </w:r>
            <w:r w:rsidR="00B8202E" w:rsidRPr="00740FFF">
              <w:rPr>
                <w:rFonts w:cstheme="minorHAnsi"/>
                <w:color w:val="1F4E79" w:themeColor="accent5" w:themeShade="80"/>
                <w:sz w:val="20"/>
                <w:szCs w:val="20"/>
              </w:rPr>
              <w:t>, Team Captains work with staff on leading ADST activities with K-12 on a theme.</w:t>
            </w:r>
          </w:p>
          <w:p w14:paraId="6366BA43" w14:textId="7E047703" w:rsidR="00197C39" w:rsidRPr="00740FFF" w:rsidRDefault="00197C39" w:rsidP="003736DA">
            <w:pPr>
              <w:numPr>
                <w:ilvl w:val="0"/>
                <w:numId w:val="20"/>
              </w:numPr>
              <w:spacing w:before="100" w:beforeAutospacing="1" w:after="100" w:afterAutospacing="1"/>
              <w:rPr>
                <w:rFonts w:cstheme="minorHAnsi"/>
                <w:color w:val="1F4E79" w:themeColor="accent5" w:themeShade="80"/>
                <w:sz w:val="20"/>
                <w:szCs w:val="20"/>
              </w:rPr>
            </w:pPr>
            <w:r w:rsidRPr="00740FFF">
              <w:rPr>
                <w:rFonts w:cstheme="minorHAnsi"/>
                <w:color w:val="1F4E79" w:themeColor="accent5" w:themeShade="80"/>
                <w:sz w:val="20"/>
                <w:szCs w:val="20"/>
              </w:rPr>
              <w:t>Foster leadership and peer mentorship through cross-age numeracy projects.</w:t>
            </w:r>
          </w:p>
          <w:p w14:paraId="7704865C" w14:textId="7A32755A" w:rsidR="00197C39" w:rsidRPr="00740FFF" w:rsidRDefault="00197C39" w:rsidP="003736DA">
            <w:pPr>
              <w:numPr>
                <w:ilvl w:val="0"/>
                <w:numId w:val="20"/>
              </w:numPr>
              <w:spacing w:before="100" w:beforeAutospacing="1" w:after="100" w:afterAutospacing="1"/>
              <w:rPr>
                <w:rFonts w:cstheme="minorHAnsi"/>
                <w:color w:val="1F4E79" w:themeColor="accent5" w:themeShade="80"/>
                <w:sz w:val="20"/>
                <w:szCs w:val="20"/>
              </w:rPr>
            </w:pPr>
            <w:r w:rsidRPr="00740FFF">
              <w:rPr>
                <w:rFonts w:cstheme="minorHAnsi"/>
                <w:color w:val="1F4E79" w:themeColor="accent5" w:themeShade="80"/>
                <w:sz w:val="20"/>
                <w:szCs w:val="20"/>
              </w:rPr>
              <w:t>Recognize and celebrate numeracy success in school assemblies and morning announcements.</w:t>
            </w:r>
          </w:p>
          <w:p w14:paraId="7CCD04CA" w14:textId="5EA1E5B6" w:rsidR="001B53C0" w:rsidRPr="00740FFF" w:rsidRDefault="001B53C0" w:rsidP="003736DA">
            <w:pPr>
              <w:numPr>
                <w:ilvl w:val="0"/>
                <w:numId w:val="20"/>
              </w:numPr>
              <w:spacing w:before="100" w:beforeAutospacing="1" w:after="100" w:afterAutospacing="1"/>
              <w:rPr>
                <w:rFonts w:cstheme="minorHAnsi"/>
                <w:color w:val="1F4E79" w:themeColor="accent5" w:themeShade="80"/>
                <w:sz w:val="20"/>
                <w:szCs w:val="20"/>
              </w:rPr>
            </w:pPr>
            <w:r w:rsidRPr="00740FFF">
              <w:rPr>
                <w:rFonts w:cstheme="minorHAnsi"/>
                <w:color w:val="1F4E79" w:themeColor="accent5" w:themeShade="80"/>
                <w:sz w:val="20"/>
                <w:szCs w:val="20"/>
              </w:rPr>
              <w:t>STEM Club</w:t>
            </w:r>
          </w:p>
          <w:p w14:paraId="03A37874" w14:textId="77777777" w:rsidR="00197C39" w:rsidRPr="00197C39" w:rsidRDefault="00197C39" w:rsidP="00197C39">
            <w:pPr>
              <w:spacing w:before="100" w:beforeAutospacing="1" w:after="100" w:afterAutospacing="1"/>
              <w:rPr>
                <w:rFonts w:cstheme="minorHAnsi"/>
                <w:color w:val="1F4E79" w:themeColor="accent5" w:themeShade="80"/>
                <w:sz w:val="20"/>
                <w:szCs w:val="20"/>
              </w:rPr>
            </w:pPr>
            <w:r w:rsidRPr="00197C39">
              <w:rPr>
                <w:rStyle w:val="Strong"/>
                <w:rFonts w:cstheme="minorHAnsi"/>
                <w:color w:val="1F4E79" w:themeColor="accent5" w:themeShade="80"/>
                <w:sz w:val="20"/>
                <w:szCs w:val="20"/>
              </w:rPr>
              <w:t>Caring and Inclusive Learning Culture</w:t>
            </w:r>
          </w:p>
          <w:p w14:paraId="3150A586" w14:textId="77777777" w:rsidR="00197C39" w:rsidRPr="00197C39" w:rsidRDefault="00197C39" w:rsidP="003736DA">
            <w:pPr>
              <w:numPr>
                <w:ilvl w:val="0"/>
                <w:numId w:val="21"/>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Incorporate SEL into math instruction through the </w:t>
            </w:r>
            <w:r w:rsidRPr="00197C39">
              <w:rPr>
                <w:rStyle w:val="Strong"/>
                <w:rFonts w:cstheme="minorHAnsi"/>
                <w:color w:val="1F4E79" w:themeColor="accent5" w:themeShade="80"/>
                <w:sz w:val="20"/>
                <w:szCs w:val="20"/>
              </w:rPr>
              <w:t>Learning Pit</w:t>
            </w:r>
            <w:r w:rsidRPr="00197C39">
              <w:rPr>
                <w:rFonts w:cstheme="minorHAnsi"/>
                <w:color w:val="1F4E79" w:themeColor="accent5" w:themeShade="80"/>
                <w:sz w:val="20"/>
                <w:szCs w:val="20"/>
              </w:rPr>
              <w:t xml:space="preserve"> framework, emphasizing persistence, empathy, and self-esteem.</w:t>
            </w:r>
          </w:p>
          <w:p w14:paraId="194E400D" w14:textId="77777777" w:rsidR="00771381" w:rsidRDefault="00197C39" w:rsidP="00740FFF">
            <w:pPr>
              <w:numPr>
                <w:ilvl w:val="0"/>
                <w:numId w:val="21"/>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Co-develop classroom norms that value questioning, risk-taking, and collaborative problem-solving.</w:t>
            </w:r>
          </w:p>
          <w:p w14:paraId="02E87F9B" w14:textId="77777777" w:rsidR="00740FFF" w:rsidRDefault="00740FFF" w:rsidP="00740FFF">
            <w:pPr>
              <w:spacing w:before="100" w:beforeAutospacing="1" w:after="100" w:afterAutospacing="1"/>
              <w:rPr>
                <w:rFonts w:cstheme="minorHAnsi"/>
                <w:color w:val="1F4E79" w:themeColor="accent5" w:themeShade="80"/>
                <w:sz w:val="20"/>
                <w:szCs w:val="20"/>
              </w:rPr>
            </w:pPr>
          </w:p>
          <w:p w14:paraId="7300A80E" w14:textId="69FBFB67" w:rsidR="00740FFF" w:rsidRPr="00740FFF" w:rsidRDefault="00740FFF" w:rsidP="00740FFF">
            <w:pPr>
              <w:spacing w:before="100" w:beforeAutospacing="1" w:after="100" w:afterAutospacing="1"/>
              <w:rPr>
                <w:rFonts w:cstheme="minorHAnsi"/>
                <w:color w:val="1F4E79" w:themeColor="accent5" w:themeShade="80"/>
                <w:sz w:val="20"/>
                <w:szCs w:val="20"/>
              </w:rPr>
            </w:pPr>
          </w:p>
        </w:tc>
      </w:tr>
      <w:tr w:rsidR="00771381" w14:paraId="114F141B" w14:textId="77777777" w:rsidTr="00A119A2">
        <w:tc>
          <w:tcPr>
            <w:tcW w:w="9805" w:type="dxa"/>
            <w:shd w:val="clear" w:color="auto" w:fill="C5E0B3" w:themeFill="accent6" w:themeFillTint="66"/>
          </w:tcPr>
          <w:p w14:paraId="4C68AA8B" w14:textId="77777777" w:rsidR="00771381" w:rsidRDefault="00771381" w:rsidP="00771381">
            <w:pPr>
              <w:jc w:val="center"/>
              <w:rPr>
                <w:b/>
                <w:bCs/>
                <w:color w:val="007398"/>
                <w:sz w:val="28"/>
                <w:szCs w:val="28"/>
              </w:rPr>
            </w:pPr>
            <w:r w:rsidRPr="008B51A3">
              <w:rPr>
                <w:b/>
                <w:bCs/>
                <w:color w:val="007398"/>
                <w:sz w:val="28"/>
                <w:szCs w:val="28"/>
              </w:rPr>
              <w:lastRenderedPageBreak/>
              <w:t>Where We Ar</w:t>
            </w:r>
            <w:r>
              <w:rPr>
                <w:b/>
                <w:bCs/>
                <w:color w:val="007398"/>
                <w:sz w:val="28"/>
                <w:szCs w:val="28"/>
              </w:rPr>
              <w:t xml:space="preserve">e Going </w:t>
            </w:r>
          </w:p>
          <w:p w14:paraId="66637A13" w14:textId="6C573138" w:rsidR="00771381" w:rsidRPr="00B713E4" w:rsidRDefault="00771381" w:rsidP="00771381">
            <w:pPr>
              <w:jc w:val="center"/>
              <w:rPr>
                <w:rFonts w:cstheme="minorHAnsi"/>
                <w:sz w:val="28"/>
                <w:szCs w:val="28"/>
              </w:rPr>
            </w:pPr>
            <w:r>
              <w:rPr>
                <w:b/>
                <w:bCs/>
                <w:color w:val="007398"/>
                <w:sz w:val="28"/>
                <w:szCs w:val="28"/>
              </w:rPr>
              <w:t>(</w:t>
            </w:r>
            <w:r w:rsidR="001661F4">
              <w:rPr>
                <w:b/>
                <w:bCs/>
                <w:color w:val="007398"/>
                <w:sz w:val="28"/>
                <w:szCs w:val="28"/>
              </w:rPr>
              <w:t>Equity-</w:t>
            </w:r>
            <w:r w:rsidR="00475FBD">
              <w:rPr>
                <w:b/>
                <w:bCs/>
                <w:color w:val="007398"/>
                <w:sz w:val="28"/>
                <w:szCs w:val="28"/>
              </w:rPr>
              <w:t xml:space="preserve">Focused </w:t>
            </w:r>
            <w:r>
              <w:rPr>
                <w:b/>
                <w:bCs/>
                <w:color w:val="007398"/>
                <w:sz w:val="28"/>
                <w:szCs w:val="28"/>
              </w:rPr>
              <w:t>Action Plan)</w:t>
            </w:r>
          </w:p>
        </w:tc>
      </w:tr>
      <w:tr w:rsidR="00771381" w14:paraId="518457A4" w14:textId="77777777" w:rsidTr="00A119A2">
        <w:tc>
          <w:tcPr>
            <w:tcW w:w="9805" w:type="dxa"/>
            <w:shd w:val="clear" w:color="auto" w:fill="C5E0B3" w:themeFill="accent6" w:themeFillTint="66"/>
          </w:tcPr>
          <w:p w14:paraId="21C30430" w14:textId="6318F09A" w:rsidR="00771381" w:rsidRPr="007E645E" w:rsidRDefault="00771381" w:rsidP="00771381">
            <w:pPr>
              <w:rPr>
                <w:b/>
                <w:bCs/>
                <w:color w:val="007398"/>
              </w:rPr>
            </w:pPr>
            <w:r>
              <w:rPr>
                <w:b/>
                <w:bCs/>
                <w:color w:val="007398"/>
              </w:rPr>
              <w:t>Professional Learning (Describe the professional learning that will support meeting the target)</w:t>
            </w:r>
          </w:p>
        </w:tc>
      </w:tr>
      <w:tr w:rsidR="00771381" w14:paraId="4DCA6B0E" w14:textId="77777777" w:rsidTr="00A119A2">
        <w:trPr>
          <w:trHeight w:val="335"/>
        </w:trPr>
        <w:tc>
          <w:tcPr>
            <w:tcW w:w="9805" w:type="dxa"/>
          </w:tcPr>
          <w:p w14:paraId="71A400B4" w14:textId="77777777" w:rsidR="00A77701" w:rsidRPr="00A77701" w:rsidRDefault="00A77701" w:rsidP="00A77701">
            <w:pPr>
              <w:spacing w:before="100" w:beforeAutospacing="1" w:after="100" w:afterAutospacing="1"/>
              <w:ind w:left="720"/>
              <w:rPr>
                <w:rStyle w:val="Strong"/>
                <w:rFonts w:cstheme="minorHAnsi"/>
                <w:b w:val="0"/>
                <w:bCs w:val="0"/>
                <w:color w:val="1F4E79" w:themeColor="accent5" w:themeShade="80"/>
                <w:sz w:val="20"/>
                <w:szCs w:val="20"/>
              </w:rPr>
            </w:pPr>
          </w:p>
          <w:p w14:paraId="256F668C" w14:textId="21666E59" w:rsidR="001B53C0" w:rsidRPr="00197C39" w:rsidRDefault="001B53C0" w:rsidP="003736DA">
            <w:pPr>
              <w:numPr>
                <w:ilvl w:val="0"/>
                <w:numId w:val="22"/>
              </w:numPr>
              <w:spacing w:before="100" w:beforeAutospacing="1" w:after="100" w:afterAutospacing="1"/>
              <w:rPr>
                <w:rFonts w:cstheme="minorHAnsi"/>
                <w:color w:val="1F4E79" w:themeColor="accent5" w:themeShade="80"/>
                <w:sz w:val="20"/>
                <w:szCs w:val="20"/>
              </w:rPr>
            </w:pPr>
            <w:r w:rsidRPr="00197C39">
              <w:rPr>
                <w:rStyle w:val="Strong"/>
                <w:rFonts w:cstheme="minorHAnsi"/>
                <w:color w:val="1F4E79" w:themeColor="accent5" w:themeShade="80"/>
                <w:sz w:val="20"/>
                <w:szCs w:val="20"/>
              </w:rPr>
              <w:t>Primary Numeracy Assessment</w:t>
            </w:r>
            <w:r w:rsidRPr="00197C39">
              <w:rPr>
                <w:rFonts w:cstheme="minorHAnsi"/>
                <w:color w:val="1F4E79" w:themeColor="accent5" w:themeShade="80"/>
                <w:sz w:val="20"/>
                <w:szCs w:val="20"/>
              </w:rPr>
              <w:t xml:space="preserve"> (ENP) </w:t>
            </w:r>
          </w:p>
          <w:p w14:paraId="3DBDCA6C" w14:textId="77777777" w:rsidR="001B53C0" w:rsidRPr="00197C39" w:rsidRDefault="001B53C0" w:rsidP="003736DA">
            <w:pPr>
              <w:numPr>
                <w:ilvl w:val="0"/>
                <w:numId w:val="22"/>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Professional learning on </w:t>
            </w:r>
            <w:r w:rsidRPr="00197C39">
              <w:rPr>
                <w:rStyle w:val="Strong"/>
                <w:rFonts w:cstheme="minorHAnsi"/>
                <w:color w:val="1F4E79" w:themeColor="accent5" w:themeShade="80"/>
                <w:sz w:val="20"/>
                <w:szCs w:val="20"/>
              </w:rPr>
              <w:t>The Learning Pit</w:t>
            </w:r>
            <w:r w:rsidRPr="00197C39">
              <w:rPr>
                <w:rFonts w:cstheme="minorHAnsi"/>
                <w:color w:val="1F4E79" w:themeColor="accent5" w:themeShade="80"/>
                <w:sz w:val="20"/>
                <w:szCs w:val="20"/>
              </w:rPr>
              <w:t xml:space="preserve"> and the 7 Cs of resilience</w:t>
            </w:r>
          </w:p>
          <w:p w14:paraId="350B689A" w14:textId="77777777" w:rsidR="001B53C0" w:rsidRPr="00197C39" w:rsidRDefault="001B53C0" w:rsidP="003736DA">
            <w:pPr>
              <w:numPr>
                <w:ilvl w:val="0"/>
                <w:numId w:val="22"/>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Use of </w:t>
            </w:r>
            <w:r w:rsidRPr="00197C39">
              <w:rPr>
                <w:rStyle w:val="Strong"/>
                <w:rFonts w:cstheme="minorHAnsi"/>
                <w:color w:val="1F4E79" w:themeColor="accent5" w:themeShade="80"/>
                <w:sz w:val="20"/>
                <w:szCs w:val="20"/>
              </w:rPr>
              <w:t>Coast Metro</w:t>
            </w:r>
            <w:r w:rsidRPr="00197C39">
              <w:rPr>
                <w:rFonts w:cstheme="minorHAnsi"/>
                <w:color w:val="1F4E79" w:themeColor="accent5" w:themeShade="80"/>
                <w:sz w:val="20"/>
                <w:szCs w:val="20"/>
              </w:rPr>
              <w:t xml:space="preserve"> formative assessment tools</w:t>
            </w:r>
          </w:p>
          <w:p w14:paraId="11B8ADD8" w14:textId="77777777" w:rsidR="001B53C0" w:rsidRPr="00197C39" w:rsidRDefault="001B53C0" w:rsidP="003736DA">
            <w:pPr>
              <w:numPr>
                <w:ilvl w:val="0"/>
                <w:numId w:val="22"/>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Early years strategies such as the </w:t>
            </w:r>
            <w:r w:rsidRPr="00197C39">
              <w:rPr>
                <w:rStyle w:val="Strong"/>
                <w:rFonts w:cstheme="minorHAnsi"/>
                <w:color w:val="1F4E79" w:themeColor="accent5" w:themeShade="80"/>
                <w:sz w:val="20"/>
                <w:szCs w:val="20"/>
              </w:rPr>
              <w:t>Power of Ten</w:t>
            </w:r>
          </w:p>
          <w:p w14:paraId="74F1FF66" w14:textId="77777777" w:rsidR="001B53C0" w:rsidRPr="00197C39" w:rsidRDefault="001B53C0" w:rsidP="003736DA">
            <w:pPr>
              <w:numPr>
                <w:ilvl w:val="0"/>
                <w:numId w:val="22"/>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Coordination with DESK </w:t>
            </w:r>
            <w:r>
              <w:rPr>
                <w:rFonts w:cstheme="minorHAnsi"/>
                <w:color w:val="1F4E79" w:themeColor="accent5" w:themeShade="80"/>
                <w:sz w:val="20"/>
                <w:szCs w:val="20"/>
              </w:rPr>
              <w:t>if needed t</w:t>
            </w:r>
            <w:r w:rsidRPr="00197C39">
              <w:rPr>
                <w:rFonts w:cstheme="minorHAnsi"/>
                <w:color w:val="1F4E79" w:themeColor="accent5" w:themeShade="80"/>
                <w:sz w:val="20"/>
                <w:szCs w:val="20"/>
              </w:rPr>
              <w:t>o align upper-grade numeracy pathways</w:t>
            </w:r>
          </w:p>
          <w:p w14:paraId="417A5654" w14:textId="77777777" w:rsidR="00B2665F" w:rsidRDefault="001B53C0" w:rsidP="003736DA">
            <w:pPr>
              <w:numPr>
                <w:ilvl w:val="0"/>
                <w:numId w:val="22"/>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Continued study of </w:t>
            </w:r>
            <w:hyperlink r:id="rId19" w:tgtFrame="_new" w:history="1">
              <w:proofErr w:type="spellStart"/>
              <w:r w:rsidRPr="00197C39">
                <w:rPr>
                  <w:rStyle w:val="Hyperlink"/>
                  <w:rFonts w:cstheme="minorHAnsi"/>
                  <w:color w:val="1F4E79" w:themeColor="accent5" w:themeShade="80"/>
                  <w:sz w:val="20"/>
                  <w:szCs w:val="20"/>
                </w:rPr>
                <w:t>YouCubed</w:t>
              </w:r>
              <w:proofErr w:type="spellEnd"/>
            </w:hyperlink>
            <w:r w:rsidRPr="00197C39">
              <w:rPr>
                <w:rFonts w:cstheme="minorHAnsi"/>
                <w:color w:val="1F4E79" w:themeColor="accent5" w:themeShade="80"/>
                <w:sz w:val="20"/>
                <w:szCs w:val="20"/>
              </w:rPr>
              <w:t>, NRICH Project, and Edutopia Mathematics Resources</w:t>
            </w:r>
          </w:p>
          <w:p w14:paraId="6CC146EA" w14:textId="7077939D" w:rsidR="00F34884" w:rsidRPr="001B53C0" w:rsidRDefault="00F34884" w:rsidP="003736DA">
            <w:pPr>
              <w:numPr>
                <w:ilvl w:val="0"/>
                <w:numId w:val="22"/>
              </w:numPr>
              <w:spacing w:before="100" w:beforeAutospacing="1" w:after="100" w:afterAutospacing="1"/>
              <w:rPr>
                <w:rFonts w:cstheme="minorHAnsi"/>
                <w:color w:val="1F4E79" w:themeColor="accent5" w:themeShade="80"/>
                <w:sz w:val="20"/>
                <w:szCs w:val="20"/>
              </w:rPr>
            </w:pPr>
            <w:r>
              <w:rPr>
                <w:rFonts w:cstheme="minorHAnsi"/>
                <w:color w:val="1F4E79" w:themeColor="accent5" w:themeShade="80"/>
                <w:sz w:val="20"/>
                <w:szCs w:val="20"/>
              </w:rPr>
              <w:t xml:space="preserve">Coding – starting with </w:t>
            </w:r>
            <w:proofErr w:type="spellStart"/>
            <w:r>
              <w:rPr>
                <w:rFonts w:cstheme="minorHAnsi"/>
                <w:color w:val="1F4E79" w:themeColor="accent5" w:themeShade="80"/>
                <w:sz w:val="20"/>
                <w:szCs w:val="20"/>
              </w:rPr>
              <w:t>Ozo</w:t>
            </w:r>
            <w:proofErr w:type="spellEnd"/>
            <w:r>
              <w:rPr>
                <w:rFonts w:cstheme="minorHAnsi"/>
                <w:color w:val="1F4E79" w:themeColor="accent5" w:themeShade="80"/>
                <w:sz w:val="20"/>
                <w:szCs w:val="20"/>
              </w:rPr>
              <w:t xml:space="preserve"> Bots in primary</w:t>
            </w:r>
          </w:p>
        </w:tc>
      </w:tr>
      <w:tr w:rsidR="00771381" w14:paraId="010FC76E" w14:textId="77777777" w:rsidTr="00A119A2">
        <w:tc>
          <w:tcPr>
            <w:tcW w:w="9805" w:type="dxa"/>
            <w:shd w:val="clear" w:color="auto" w:fill="C5E0B3" w:themeFill="accent6" w:themeFillTint="66"/>
          </w:tcPr>
          <w:p w14:paraId="6979CF3A" w14:textId="571887A7" w:rsidR="00771381" w:rsidRPr="000D42EB" w:rsidRDefault="00771381" w:rsidP="00771381">
            <w:pPr>
              <w:rPr>
                <w:b/>
                <w:bCs/>
                <w:color w:val="2F5496" w:themeColor="accent1" w:themeShade="BF"/>
              </w:rPr>
            </w:pPr>
            <w:r w:rsidRPr="000D42EB">
              <w:rPr>
                <w:b/>
                <w:bCs/>
                <w:color w:val="2F5496" w:themeColor="accent1" w:themeShade="BF"/>
              </w:rPr>
              <w:t>Student Learning</w:t>
            </w:r>
            <w:r>
              <w:rPr>
                <w:b/>
                <w:bCs/>
                <w:color w:val="2F5496" w:themeColor="accent1" w:themeShade="BF"/>
              </w:rPr>
              <w:t xml:space="preserve"> (What student learning strategies will support meeting the target?)</w:t>
            </w:r>
          </w:p>
        </w:tc>
      </w:tr>
      <w:tr w:rsidR="00771381" w14:paraId="6E9E26A3" w14:textId="77777777" w:rsidTr="00A119A2">
        <w:tc>
          <w:tcPr>
            <w:tcW w:w="9805" w:type="dxa"/>
          </w:tcPr>
          <w:p w14:paraId="60225D69" w14:textId="77777777" w:rsidR="00A77701" w:rsidRDefault="00A77701" w:rsidP="001B53C0">
            <w:pPr>
              <w:spacing w:before="100" w:beforeAutospacing="1" w:after="100" w:afterAutospacing="1"/>
              <w:rPr>
                <w:rFonts w:cstheme="minorHAnsi"/>
                <w:color w:val="1F4E79" w:themeColor="accent5" w:themeShade="80"/>
                <w:sz w:val="20"/>
                <w:szCs w:val="20"/>
              </w:rPr>
            </w:pPr>
          </w:p>
          <w:p w14:paraId="688EA6AB" w14:textId="46DE7B06" w:rsidR="001B53C0" w:rsidRPr="00197C39" w:rsidRDefault="001B53C0" w:rsidP="001B53C0">
            <w:pPr>
              <w:spacing w:before="100" w:beforeAutospacing="1" w:after="100" w:afterAutospacing="1"/>
              <w:rPr>
                <w:rFonts w:cstheme="minorHAnsi"/>
                <w:color w:val="1F4E79" w:themeColor="accent5" w:themeShade="80"/>
                <w:sz w:val="20"/>
                <w:szCs w:val="20"/>
              </w:rPr>
            </w:pPr>
            <w:r>
              <w:rPr>
                <w:rFonts w:cstheme="minorHAnsi"/>
                <w:color w:val="1F4E79" w:themeColor="accent5" w:themeShade="80"/>
                <w:sz w:val="20"/>
                <w:szCs w:val="20"/>
              </w:rPr>
              <w:t>Cross</w:t>
            </w:r>
            <w:r w:rsidR="009624E2">
              <w:rPr>
                <w:rFonts w:cstheme="minorHAnsi"/>
                <w:color w:val="1F4E79" w:themeColor="accent5" w:themeShade="80"/>
                <w:sz w:val="20"/>
                <w:szCs w:val="20"/>
              </w:rPr>
              <w:t>-</w:t>
            </w:r>
            <w:r>
              <w:rPr>
                <w:rFonts w:cstheme="minorHAnsi"/>
                <w:color w:val="1F4E79" w:themeColor="accent5" w:themeShade="80"/>
                <w:sz w:val="20"/>
                <w:szCs w:val="20"/>
              </w:rPr>
              <w:t>Grade Numeracy learning sessions</w:t>
            </w:r>
          </w:p>
          <w:p w14:paraId="439CE69B" w14:textId="13675BE6" w:rsidR="001B53C0" w:rsidRPr="00197C39" w:rsidRDefault="001B53C0" w:rsidP="003736DA">
            <w:pPr>
              <w:numPr>
                <w:ilvl w:val="0"/>
                <w:numId w:val="23"/>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Investigate how </w:t>
            </w:r>
            <w:r w:rsidR="00A119A2">
              <w:rPr>
                <w:rFonts w:cstheme="minorHAnsi"/>
                <w:color w:val="1F4E79" w:themeColor="accent5" w:themeShade="80"/>
                <w:sz w:val="20"/>
                <w:szCs w:val="20"/>
              </w:rPr>
              <w:t>primary</w:t>
            </w:r>
            <w:r w:rsidRPr="00197C39">
              <w:rPr>
                <w:rFonts w:cstheme="minorHAnsi"/>
                <w:color w:val="1F4E79" w:themeColor="accent5" w:themeShade="80"/>
                <w:sz w:val="20"/>
                <w:szCs w:val="20"/>
              </w:rPr>
              <w:t xml:space="preserve"> students understand number sense, operations, time, and patterns.</w:t>
            </w:r>
          </w:p>
          <w:p w14:paraId="7547A524" w14:textId="3AD5C040" w:rsidR="001B53C0" w:rsidRPr="00197C39" w:rsidRDefault="00A119A2" w:rsidP="003736DA">
            <w:pPr>
              <w:numPr>
                <w:ilvl w:val="0"/>
                <w:numId w:val="23"/>
              </w:numPr>
              <w:spacing w:before="100" w:beforeAutospacing="1" w:after="100" w:afterAutospacing="1"/>
              <w:rPr>
                <w:rFonts w:cstheme="minorHAnsi"/>
                <w:color w:val="1F4E79" w:themeColor="accent5" w:themeShade="80"/>
                <w:sz w:val="20"/>
                <w:szCs w:val="20"/>
              </w:rPr>
            </w:pPr>
            <w:r>
              <w:rPr>
                <w:rFonts w:cstheme="minorHAnsi"/>
                <w:color w:val="1F4E79" w:themeColor="accent5" w:themeShade="80"/>
                <w:sz w:val="20"/>
                <w:szCs w:val="20"/>
              </w:rPr>
              <w:t xml:space="preserve">Older students </w:t>
            </w:r>
            <w:r w:rsidR="00F34884" w:rsidRPr="00197C39">
              <w:rPr>
                <w:rFonts w:cstheme="minorHAnsi"/>
                <w:color w:val="1F4E79" w:themeColor="accent5" w:themeShade="80"/>
                <w:sz w:val="20"/>
                <w:szCs w:val="20"/>
              </w:rPr>
              <w:t>reflect</w:t>
            </w:r>
            <w:r w:rsidR="001B53C0" w:rsidRPr="00197C39">
              <w:rPr>
                <w:rFonts w:cstheme="minorHAnsi"/>
                <w:color w:val="1F4E79" w:themeColor="accent5" w:themeShade="80"/>
                <w:sz w:val="20"/>
                <w:szCs w:val="20"/>
              </w:rPr>
              <w:t xml:space="preserve"> on their own math learning: what was difficult, what helped, and what was enjoyable.</w:t>
            </w:r>
          </w:p>
          <w:p w14:paraId="5897584D" w14:textId="77777777" w:rsidR="001B53C0" w:rsidRPr="00197C39" w:rsidRDefault="001B53C0" w:rsidP="003736DA">
            <w:pPr>
              <w:numPr>
                <w:ilvl w:val="0"/>
                <w:numId w:val="23"/>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Design and deliver small-group math games to reinforce specific skills.</w:t>
            </w:r>
          </w:p>
          <w:p w14:paraId="4123767D" w14:textId="77777777" w:rsidR="001B53C0" w:rsidRPr="00197C39" w:rsidRDefault="001B53C0" w:rsidP="003736DA">
            <w:pPr>
              <w:numPr>
                <w:ilvl w:val="0"/>
                <w:numId w:val="23"/>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Observe and assess outcomes, then revise games for better engagement and impact.</w:t>
            </w:r>
          </w:p>
          <w:p w14:paraId="08855E33" w14:textId="77777777" w:rsidR="001B53C0" w:rsidRDefault="001B53C0" w:rsidP="003736DA">
            <w:pPr>
              <w:numPr>
                <w:ilvl w:val="0"/>
                <w:numId w:val="23"/>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Participate in multiple cycles of co-design and improvement based on student growth and reflection.</w:t>
            </w:r>
          </w:p>
          <w:p w14:paraId="78945C19" w14:textId="5F58F40C" w:rsidR="00712D91" w:rsidRDefault="009624E2" w:rsidP="00A77701">
            <w:pPr>
              <w:numPr>
                <w:ilvl w:val="0"/>
                <w:numId w:val="23"/>
              </w:numPr>
              <w:spacing w:before="100" w:beforeAutospacing="1" w:after="100" w:afterAutospacing="1"/>
            </w:pPr>
            <w:r w:rsidRPr="00A77701">
              <w:rPr>
                <w:rFonts w:cstheme="minorHAnsi"/>
                <w:color w:val="1F4E79" w:themeColor="accent5" w:themeShade="80"/>
                <w:sz w:val="20"/>
                <w:szCs w:val="20"/>
              </w:rPr>
              <w:t xml:space="preserve">House Team Captains co-designing ADST days, incorporating </w:t>
            </w:r>
            <w:r w:rsidR="00A77701">
              <w:rPr>
                <w:rFonts w:cstheme="minorHAnsi"/>
                <w:color w:val="1F4E79" w:themeColor="accent5" w:themeShade="80"/>
                <w:sz w:val="20"/>
                <w:szCs w:val="20"/>
              </w:rPr>
              <w:t xml:space="preserve">opportunities to practice flexible thinking, complex problem solving, collaboration with people and technology, </w:t>
            </w:r>
            <w:r w:rsidR="00A77701" w:rsidRPr="00A77701">
              <w:rPr>
                <w:rFonts w:cstheme="minorHAnsi"/>
                <w:color w:val="1F4E79" w:themeColor="accent5" w:themeShade="80"/>
                <w:sz w:val="20"/>
                <w:szCs w:val="20"/>
              </w:rPr>
              <w:t>decision</w:t>
            </w:r>
            <w:r w:rsidR="00A77701">
              <w:rPr>
                <w:rFonts w:cstheme="minorHAnsi"/>
                <w:color w:val="1F4E79" w:themeColor="accent5" w:themeShade="80"/>
                <w:sz w:val="20"/>
                <w:szCs w:val="20"/>
              </w:rPr>
              <w:t xml:space="preserve"> making skills and resiliency.  </w:t>
            </w:r>
          </w:p>
        </w:tc>
      </w:tr>
      <w:tr w:rsidR="00771381" w14:paraId="7965A8E9" w14:textId="77777777" w:rsidTr="00A119A2">
        <w:tc>
          <w:tcPr>
            <w:tcW w:w="9805" w:type="dxa"/>
            <w:shd w:val="clear" w:color="auto" w:fill="C5E0B3" w:themeFill="accent6" w:themeFillTint="66"/>
          </w:tcPr>
          <w:p w14:paraId="443D2949" w14:textId="77777777" w:rsidR="00771381" w:rsidRPr="005877EF" w:rsidRDefault="00771381" w:rsidP="00771381">
            <w:pPr>
              <w:rPr>
                <w:b/>
                <w:bCs/>
                <w:color w:val="2F5496" w:themeColor="accent1" w:themeShade="BF"/>
              </w:rPr>
            </w:pPr>
            <w:r w:rsidRPr="005877EF">
              <w:rPr>
                <w:b/>
                <w:bCs/>
                <w:color w:val="2F5496" w:themeColor="accent1" w:themeShade="BF"/>
              </w:rPr>
              <w:t>Theory of Action (What is our hypothesis given the action plan for staff and student learning?)</w:t>
            </w:r>
          </w:p>
        </w:tc>
      </w:tr>
      <w:tr w:rsidR="00771381" w14:paraId="1FC46E5D" w14:textId="77777777" w:rsidTr="00A119A2">
        <w:tc>
          <w:tcPr>
            <w:tcW w:w="9805" w:type="dxa"/>
          </w:tcPr>
          <w:p w14:paraId="006F3F5D" w14:textId="77777777" w:rsidR="00A77701" w:rsidRDefault="00A77701" w:rsidP="001B53C0">
            <w:pPr>
              <w:spacing w:before="100" w:beforeAutospacing="1" w:afterAutospacing="1"/>
              <w:ind w:left="720"/>
              <w:rPr>
                <w:rStyle w:val="Strong"/>
                <w:rFonts w:cstheme="minorHAnsi"/>
                <w:b w:val="0"/>
                <w:bCs w:val="0"/>
                <w:color w:val="1F4E79" w:themeColor="accent5" w:themeShade="80"/>
                <w:sz w:val="20"/>
                <w:szCs w:val="20"/>
              </w:rPr>
            </w:pPr>
          </w:p>
          <w:p w14:paraId="6123C711" w14:textId="2FFC6303" w:rsidR="001B53C0" w:rsidRPr="001B53C0" w:rsidRDefault="001B53C0" w:rsidP="001B53C0">
            <w:pPr>
              <w:spacing w:before="100" w:beforeAutospacing="1" w:afterAutospacing="1"/>
              <w:ind w:left="720"/>
              <w:rPr>
                <w:rFonts w:cstheme="minorHAnsi"/>
                <w:color w:val="1F4E79" w:themeColor="accent5" w:themeShade="80"/>
                <w:sz w:val="20"/>
                <w:szCs w:val="20"/>
              </w:rPr>
            </w:pPr>
            <w:r w:rsidRPr="001B53C0">
              <w:rPr>
                <w:rStyle w:val="Strong"/>
                <w:rFonts w:cstheme="minorHAnsi"/>
                <w:b w:val="0"/>
                <w:bCs w:val="0"/>
                <w:color w:val="1F4E79" w:themeColor="accent5" w:themeShade="80"/>
                <w:sz w:val="20"/>
                <w:szCs w:val="20"/>
              </w:rPr>
              <w:t>Theory of Action</w:t>
            </w:r>
          </w:p>
          <w:p w14:paraId="3498BB5B" w14:textId="2422DD9B" w:rsidR="001B53C0" w:rsidRPr="00197C39" w:rsidRDefault="001B53C0" w:rsidP="001B53C0">
            <w:p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 xml:space="preserve">If </w:t>
            </w:r>
            <w:r w:rsidR="00A119A2">
              <w:rPr>
                <w:rFonts w:cstheme="minorHAnsi"/>
                <w:color w:val="1F4E79" w:themeColor="accent5" w:themeShade="80"/>
                <w:sz w:val="20"/>
                <w:szCs w:val="20"/>
              </w:rPr>
              <w:t>older</w:t>
            </w:r>
            <w:r w:rsidRPr="00197C39">
              <w:rPr>
                <w:rFonts w:cstheme="minorHAnsi"/>
                <w:color w:val="1F4E79" w:themeColor="accent5" w:themeShade="80"/>
                <w:sz w:val="20"/>
                <w:szCs w:val="20"/>
              </w:rPr>
              <w:t xml:space="preserve"> students lead projects to co-create numeracy activities for younger </w:t>
            </w:r>
            <w:r w:rsidR="00A77701">
              <w:rPr>
                <w:rFonts w:cstheme="minorHAnsi"/>
                <w:color w:val="1F4E79" w:themeColor="accent5" w:themeShade="80"/>
                <w:sz w:val="20"/>
                <w:szCs w:val="20"/>
              </w:rPr>
              <w:t>students</w:t>
            </w:r>
            <w:r w:rsidRPr="00197C39">
              <w:rPr>
                <w:rFonts w:cstheme="minorHAnsi"/>
                <w:color w:val="1F4E79" w:themeColor="accent5" w:themeShade="80"/>
                <w:sz w:val="20"/>
                <w:szCs w:val="20"/>
              </w:rPr>
              <w:t>, then:</w:t>
            </w:r>
          </w:p>
          <w:p w14:paraId="62586647" w14:textId="67F50D58" w:rsidR="001B53C0" w:rsidRPr="00197C39" w:rsidRDefault="00A77701" w:rsidP="003736DA">
            <w:pPr>
              <w:numPr>
                <w:ilvl w:val="0"/>
                <w:numId w:val="24"/>
              </w:numPr>
              <w:spacing w:before="100" w:beforeAutospacing="1" w:after="100" w:afterAutospacing="1"/>
              <w:rPr>
                <w:rFonts w:cstheme="minorHAnsi"/>
                <w:color w:val="1F4E79" w:themeColor="accent5" w:themeShade="80"/>
                <w:sz w:val="20"/>
                <w:szCs w:val="20"/>
              </w:rPr>
            </w:pPr>
            <w:r>
              <w:rPr>
                <w:rFonts w:cstheme="minorHAnsi"/>
                <w:color w:val="1F4E79" w:themeColor="accent5" w:themeShade="80"/>
                <w:sz w:val="20"/>
                <w:szCs w:val="20"/>
              </w:rPr>
              <w:t>Elementary</w:t>
            </w:r>
            <w:r w:rsidR="001B53C0" w:rsidRPr="00197C39">
              <w:rPr>
                <w:rFonts w:cstheme="minorHAnsi"/>
                <w:color w:val="1F4E79" w:themeColor="accent5" w:themeShade="80"/>
                <w:sz w:val="20"/>
                <w:szCs w:val="20"/>
              </w:rPr>
              <w:t xml:space="preserve"> learners will strengthen foundational skills through engaging, relational practice.</w:t>
            </w:r>
          </w:p>
          <w:p w14:paraId="745891EC" w14:textId="77777777" w:rsidR="001B53C0" w:rsidRPr="00197C39" w:rsidRDefault="001B53C0" w:rsidP="003736DA">
            <w:pPr>
              <w:numPr>
                <w:ilvl w:val="0"/>
                <w:numId w:val="24"/>
              </w:numPr>
              <w:spacing w:before="100" w:beforeAutospacing="1" w:after="100" w:afterAutospacing="1"/>
              <w:rPr>
                <w:rFonts w:cstheme="minorHAnsi"/>
                <w:color w:val="1F4E79" w:themeColor="accent5" w:themeShade="80"/>
                <w:sz w:val="20"/>
                <w:szCs w:val="20"/>
              </w:rPr>
            </w:pPr>
            <w:r w:rsidRPr="00197C39">
              <w:rPr>
                <w:rFonts w:cstheme="minorHAnsi"/>
                <w:color w:val="1F4E79" w:themeColor="accent5" w:themeShade="80"/>
                <w:sz w:val="20"/>
                <w:szCs w:val="20"/>
              </w:rPr>
              <w:t>Older students will reinforce their own numeracy through teaching, reflection, and iteration.</w:t>
            </w:r>
          </w:p>
          <w:p w14:paraId="642CA50A" w14:textId="33F1C9D7" w:rsidR="00712D91" w:rsidRDefault="001B53C0" w:rsidP="00A77701">
            <w:pPr>
              <w:numPr>
                <w:ilvl w:val="0"/>
                <w:numId w:val="24"/>
              </w:numPr>
              <w:spacing w:before="100" w:beforeAutospacing="1" w:after="100" w:afterAutospacing="1"/>
            </w:pPr>
            <w:r w:rsidRPr="00197C39">
              <w:rPr>
                <w:rFonts w:cstheme="minorHAnsi"/>
                <w:color w:val="1F4E79" w:themeColor="accent5" w:themeShade="80"/>
                <w:sz w:val="20"/>
                <w:szCs w:val="20"/>
              </w:rPr>
              <w:t>All learners will develop problem-solving, communication, and metacognitive skills within a caring, collaborative school culture.</w:t>
            </w:r>
          </w:p>
        </w:tc>
      </w:tr>
    </w:tbl>
    <w:p w14:paraId="644D0A35" w14:textId="7A8D8DFC" w:rsidR="00706F50" w:rsidRDefault="00706F50"/>
    <w:p w14:paraId="3C84AC05" w14:textId="77777777" w:rsidR="00A77701" w:rsidRDefault="00A77701"/>
    <w:p w14:paraId="3BDA4366" w14:textId="77777777" w:rsidR="00A77701" w:rsidRDefault="00A77701"/>
    <w:p w14:paraId="3E326FEB" w14:textId="77777777" w:rsidR="00A77701" w:rsidRDefault="00A77701"/>
    <w:p w14:paraId="238CEA9E" w14:textId="701182CB" w:rsidR="00706F50" w:rsidRDefault="00706F50"/>
    <w:p w14:paraId="6AD385F4" w14:textId="77777777" w:rsidR="00706F50" w:rsidRDefault="00706F50"/>
    <w:p w14:paraId="3532303D" w14:textId="77777777" w:rsidR="00A77701" w:rsidRDefault="00A77701"/>
    <w:tbl>
      <w:tblPr>
        <w:tblStyle w:val="TableGrid"/>
        <w:tblW w:w="0" w:type="auto"/>
        <w:tblLook w:val="04A0" w:firstRow="1" w:lastRow="0" w:firstColumn="1" w:lastColumn="0" w:noHBand="0" w:noVBand="1"/>
      </w:tblPr>
      <w:tblGrid>
        <w:gridCol w:w="9350"/>
      </w:tblGrid>
      <w:tr w:rsidR="00E718DB" w14:paraId="2BE3692F" w14:textId="77777777" w:rsidTr="000947DA">
        <w:tc>
          <w:tcPr>
            <w:tcW w:w="9350" w:type="dxa"/>
            <w:shd w:val="clear" w:color="auto" w:fill="00B388"/>
          </w:tcPr>
          <w:p w14:paraId="4A6F5381" w14:textId="24D5B435" w:rsidR="00E718DB" w:rsidRPr="00080134" w:rsidRDefault="00E718DB" w:rsidP="000947DA">
            <w:pPr>
              <w:jc w:val="center"/>
              <w:rPr>
                <w:rFonts w:cstheme="minorHAnsi"/>
                <w:b/>
                <w:bCs/>
                <w:sz w:val="44"/>
                <w:szCs w:val="44"/>
              </w:rPr>
            </w:pPr>
            <w:r w:rsidRPr="001802B7">
              <w:rPr>
                <w:rFonts w:cstheme="minorHAnsi"/>
                <w:b/>
                <w:bCs/>
                <w:color w:val="FFFFFF" w:themeColor="background1"/>
                <w:sz w:val="44"/>
                <w:szCs w:val="44"/>
              </w:rPr>
              <w:lastRenderedPageBreak/>
              <w:t>School Determined</w:t>
            </w:r>
          </w:p>
        </w:tc>
      </w:tr>
      <w:tr w:rsidR="00E718DB" w14:paraId="166846C7" w14:textId="77777777" w:rsidTr="00773C3B">
        <w:tc>
          <w:tcPr>
            <w:tcW w:w="9350" w:type="dxa"/>
            <w:shd w:val="clear" w:color="auto" w:fill="C5E0B3" w:themeFill="accent6" w:themeFillTint="66"/>
          </w:tcPr>
          <w:p w14:paraId="4E470A70" w14:textId="77777777" w:rsidR="00E718DB" w:rsidRPr="00080134" w:rsidRDefault="00E718DB" w:rsidP="000947DA">
            <w:pPr>
              <w:rPr>
                <w:b/>
                <w:bCs/>
                <w:color w:val="007398"/>
              </w:rPr>
            </w:pPr>
            <w:r w:rsidRPr="00080134">
              <w:rPr>
                <w:b/>
                <w:bCs/>
                <w:color w:val="007398"/>
              </w:rPr>
              <w:t>Goal Statement</w:t>
            </w:r>
          </w:p>
        </w:tc>
      </w:tr>
      <w:tr w:rsidR="00E718DB" w14:paraId="18436E98" w14:textId="77777777" w:rsidTr="000947DA">
        <w:tc>
          <w:tcPr>
            <w:tcW w:w="9350" w:type="dxa"/>
          </w:tcPr>
          <w:p w14:paraId="3450AE7A" w14:textId="77777777" w:rsidR="002C1F54" w:rsidRDefault="002C1F54" w:rsidP="005D31F1">
            <w:pPr>
              <w:spacing w:before="100" w:beforeAutospacing="1" w:after="100" w:afterAutospacing="1"/>
              <w:rPr>
                <w:rFonts w:eastAsia="Times New Roman" w:cstheme="minorHAnsi"/>
                <w:b/>
                <w:bCs/>
                <w:color w:val="1F4E79" w:themeColor="accent5" w:themeShade="80"/>
                <w:sz w:val="20"/>
                <w:szCs w:val="20"/>
              </w:rPr>
            </w:pPr>
          </w:p>
          <w:p w14:paraId="1D89F9BE" w14:textId="1BA1E8EE" w:rsidR="00712D91" w:rsidRDefault="005D31F1" w:rsidP="005D31F1">
            <w:pPr>
              <w:spacing w:before="100" w:beforeAutospacing="1" w:after="100" w:afterAutospacing="1"/>
              <w:rPr>
                <w:rFonts w:eastAsia="Times New Roman" w:cstheme="minorHAnsi"/>
                <w:b/>
                <w:bCs/>
                <w:color w:val="1F4E79" w:themeColor="accent5" w:themeShade="80"/>
                <w:sz w:val="20"/>
                <w:szCs w:val="20"/>
              </w:rPr>
            </w:pPr>
            <w:r w:rsidRPr="0070228C">
              <w:rPr>
                <w:rFonts w:eastAsia="Times New Roman" w:cstheme="minorHAnsi"/>
                <w:b/>
                <w:bCs/>
                <w:color w:val="1F4E79" w:themeColor="accent5" w:themeShade="80"/>
                <w:sz w:val="20"/>
                <w:szCs w:val="20"/>
              </w:rPr>
              <w:t xml:space="preserve">To prepare students in our rural K–12 school to be curious, capable, and compassionate learners by developing the thinking, collaboration, and adaptability skills needed to navigate a rapidly changing world—while </w:t>
            </w:r>
            <w:r w:rsidR="00E519BB">
              <w:rPr>
                <w:rFonts w:eastAsia="Times New Roman" w:cstheme="minorHAnsi"/>
                <w:b/>
                <w:bCs/>
                <w:color w:val="1F4E79" w:themeColor="accent5" w:themeShade="80"/>
                <w:sz w:val="20"/>
                <w:szCs w:val="20"/>
              </w:rPr>
              <w:t xml:space="preserve">leveraging </w:t>
            </w:r>
            <w:r w:rsidR="00E519BB" w:rsidRPr="0070228C">
              <w:rPr>
                <w:rFonts w:eastAsia="Times New Roman" w:cstheme="minorHAnsi"/>
                <w:b/>
                <w:bCs/>
                <w:color w:val="1F4E79" w:themeColor="accent5" w:themeShade="80"/>
                <w:sz w:val="20"/>
                <w:szCs w:val="20"/>
              </w:rPr>
              <w:t>the</w:t>
            </w:r>
            <w:r>
              <w:rPr>
                <w:rFonts w:eastAsia="Times New Roman" w:cstheme="minorHAnsi"/>
                <w:b/>
                <w:bCs/>
                <w:color w:val="1F4E79" w:themeColor="accent5" w:themeShade="80"/>
                <w:sz w:val="20"/>
                <w:szCs w:val="20"/>
              </w:rPr>
              <w:t xml:space="preserve"> considerable</w:t>
            </w:r>
            <w:r w:rsidRPr="0070228C">
              <w:rPr>
                <w:rFonts w:eastAsia="Times New Roman" w:cstheme="minorHAnsi"/>
                <w:b/>
                <w:bCs/>
                <w:color w:val="1F4E79" w:themeColor="accent5" w:themeShade="80"/>
                <w:sz w:val="20"/>
                <w:szCs w:val="20"/>
              </w:rPr>
              <w:t xml:space="preserve"> strengths of our community and place.</w:t>
            </w:r>
            <w:r w:rsidR="002C1F54">
              <w:rPr>
                <w:rFonts w:eastAsia="Times New Roman" w:cstheme="minorHAnsi"/>
                <w:b/>
                <w:bCs/>
                <w:color w:val="1F4E79" w:themeColor="accent5" w:themeShade="80"/>
                <w:sz w:val="20"/>
                <w:szCs w:val="20"/>
              </w:rPr>
              <w:t xml:space="preserve">  </w:t>
            </w:r>
          </w:p>
          <w:p w14:paraId="6B9F19F5" w14:textId="46D0FF78" w:rsidR="002C1F54" w:rsidRDefault="002C1F54" w:rsidP="005D31F1">
            <w:pPr>
              <w:spacing w:before="100" w:beforeAutospacing="1" w:after="100" w:afterAutospacing="1"/>
              <w:rPr>
                <w:rFonts w:eastAsia="Times New Roman" w:cstheme="minorHAnsi"/>
                <w:b/>
                <w:bCs/>
                <w:color w:val="1F4E79" w:themeColor="accent5" w:themeShade="80"/>
                <w:sz w:val="20"/>
                <w:szCs w:val="20"/>
              </w:rPr>
            </w:pPr>
            <w:r>
              <w:rPr>
                <w:rFonts w:eastAsia="Times New Roman" w:cstheme="minorHAnsi"/>
                <w:b/>
                <w:bCs/>
                <w:color w:val="1F4E79" w:themeColor="accent5" w:themeShade="80"/>
                <w:sz w:val="20"/>
                <w:szCs w:val="20"/>
              </w:rPr>
              <w:t xml:space="preserve">Increasing student attendance levels </w:t>
            </w:r>
            <w:r w:rsidR="00E519BB">
              <w:rPr>
                <w:rFonts w:eastAsia="Times New Roman" w:cstheme="minorHAnsi"/>
                <w:b/>
                <w:bCs/>
                <w:color w:val="1F4E79" w:themeColor="accent5" w:themeShade="80"/>
                <w:sz w:val="20"/>
                <w:szCs w:val="20"/>
              </w:rPr>
              <w:t xml:space="preserve">while </w:t>
            </w:r>
            <w:r>
              <w:rPr>
                <w:rFonts w:eastAsia="Times New Roman" w:cstheme="minorHAnsi"/>
                <w:b/>
                <w:bCs/>
                <w:color w:val="1F4E79" w:themeColor="accent5" w:themeShade="80"/>
                <w:sz w:val="20"/>
                <w:szCs w:val="20"/>
              </w:rPr>
              <w:t xml:space="preserve">we build our appreciation of what we have </w:t>
            </w:r>
            <w:r w:rsidR="009F3DA0">
              <w:rPr>
                <w:rFonts w:eastAsia="Times New Roman" w:cstheme="minorHAnsi"/>
                <w:b/>
                <w:bCs/>
                <w:color w:val="1F4E79" w:themeColor="accent5" w:themeShade="80"/>
                <w:sz w:val="20"/>
                <w:szCs w:val="20"/>
              </w:rPr>
              <w:t xml:space="preserve">while </w:t>
            </w:r>
            <w:r w:rsidR="00221BE4">
              <w:rPr>
                <w:rFonts w:eastAsia="Times New Roman" w:cstheme="minorHAnsi"/>
                <w:b/>
                <w:bCs/>
                <w:color w:val="1F4E79" w:themeColor="accent5" w:themeShade="80"/>
                <w:sz w:val="20"/>
                <w:szCs w:val="20"/>
              </w:rPr>
              <w:t>prepar</w:t>
            </w:r>
            <w:r w:rsidR="009F3DA0">
              <w:rPr>
                <w:rFonts w:eastAsia="Times New Roman" w:cstheme="minorHAnsi"/>
                <w:b/>
                <w:bCs/>
                <w:color w:val="1F4E79" w:themeColor="accent5" w:themeShade="80"/>
                <w:sz w:val="20"/>
                <w:szCs w:val="20"/>
              </w:rPr>
              <w:t xml:space="preserve">ing </w:t>
            </w:r>
            <w:r w:rsidR="00221BE4">
              <w:rPr>
                <w:rFonts w:eastAsia="Times New Roman" w:cstheme="minorHAnsi"/>
                <w:b/>
                <w:bCs/>
                <w:color w:val="1F4E79" w:themeColor="accent5" w:themeShade="80"/>
                <w:sz w:val="20"/>
                <w:szCs w:val="20"/>
              </w:rPr>
              <w:t xml:space="preserve"> our students for life beyond K-12</w:t>
            </w:r>
            <w:r w:rsidR="00E519BB">
              <w:rPr>
                <w:rFonts w:eastAsia="Times New Roman" w:cstheme="minorHAnsi"/>
                <w:b/>
                <w:bCs/>
                <w:color w:val="1F4E79" w:themeColor="accent5" w:themeShade="80"/>
                <w:sz w:val="20"/>
                <w:szCs w:val="20"/>
              </w:rPr>
              <w:t xml:space="preserve">.  </w:t>
            </w:r>
            <w:r w:rsidR="009F3DA0">
              <w:rPr>
                <w:rFonts w:eastAsia="Times New Roman" w:cstheme="minorHAnsi"/>
                <w:b/>
                <w:bCs/>
                <w:color w:val="1F4E79" w:themeColor="accent5" w:themeShade="80"/>
                <w:sz w:val="20"/>
                <w:szCs w:val="20"/>
              </w:rPr>
              <w:t>This is an ongoing goal, underpinning our balcony level goal.</w:t>
            </w:r>
          </w:p>
          <w:p w14:paraId="396FFCD6" w14:textId="0568B8E6" w:rsidR="002C1F54" w:rsidRPr="00754BD5" w:rsidRDefault="002C1F54" w:rsidP="005D31F1">
            <w:pPr>
              <w:spacing w:before="100" w:beforeAutospacing="1" w:after="100" w:afterAutospacing="1"/>
              <w:rPr>
                <w:color w:val="2F5496" w:themeColor="accent1" w:themeShade="BF"/>
              </w:rPr>
            </w:pPr>
          </w:p>
        </w:tc>
      </w:tr>
      <w:tr w:rsidR="00E718DB" w14:paraId="223FCEFC" w14:textId="77777777" w:rsidTr="00773C3B">
        <w:tc>
          <w:tcPr>
            <w:tcW w:w="9350" w:type="dxa"/>
            <w:shd w:val="clear" w:color="auto" w:fill="C5E0B3" w:themeFill="accent6" w:themeFillTint="66"/>
          </w:tcPr>
          <w:p w14:paraId="6DF67051" w14:textId="77777777" w:rsidR="00E718DB" w:rsidRPr="008B51A3" w:rsidRDefault="00E718DB" w:rsidP="000947DA">
            <w:pPr>
              <w:jc w:val="center"/>
              <w:rPr>
                <w:b/>
                <w:bCs/>
                <w:color w:val="007398"/>
                <w:sz w:val="28"/>
                <w:szCs w:val="28"/>
              </w:rPr>
            </w:pPr>
            <w:r w:rsidRPr="008B51A3">
              <w:rPr>
                <w:b/>
                <w:bCs/>
                <w:color w:val="007398"/>
                <w:sz w:val="28"/>
                <w:szCs w:val="28"/>
              </w:rPr>
              <w:t>Where We Are At</w:t>
            </w:r>
          </w:p>
        </w:tc>
      </w:tr>
      <w:tr w:rsidR="00E718DB" w14:paraId="2E43CDEF" w14:textId="77777777" w:rsidTr="00773C3B">
        <w:tc>
          <w:tcPr>
            <w:tcW w:w="9350" w:type="dxa"/>
            <w:shd w:val="clear" w:color="auto" w:fill="C5E0B3" w:themeFill="accent6" w:themeFillTint="66"/>
          </w:tcPr>
          <w:p w14:paraId="04F46142" w14:textId="63A754FB" w:rsidR="00E718DB" w:rsidRPr="00344A00" w:rsidRDefault="00E718DB" w:rsidP="000947DA">
            <w:pPr>
              <w:rPr>
                <w:b/>
                <w:bCs/>
                <w:color w:val="007398"/>
              </w:rPr>
            </w:pPr>
            <w:r w:rsidRPr="00344A00">
              <w:rPr>
                <w:b/>
                <w:bCs/>
                <w:color w:val="007398"/>
              </w:rPr>
              <w:t>Data (Include provincial, district, and school level data</w:t>
            </w:r>
            <w:r w:rsidR="0096563B">
              <w:rPr>
                <w:b/>
                <w:bCs/>
                <w:color w:val="007398"/>
              </w:rPr>
              <w:t xml:space="preserve"> </w:t>
            </w:r>
            <w:r w:rsidRPr="00344A00">
              <w:rPr>
                <w:b/>
                <w:bCs/>
                <w:color w:val="007398"/>
              </w:rPr>
              <w:t xml:space="preserve"> as available)</w:t>
            </w:r>
            <w:r w:rsidR="00836F58">
              <w:rPr>
                <w:b/>
                <w:bCs/>
                <w:color w:val="007398"/>
              </w:rPr>
              <w:t>. Include priority learners.</w:t>
            </w:r>
          </w:p>
        </w:tc>
      </w:tr>
      <w:tr w:rsidR="00E718DB" w14:paraId="4FE05A8A" w14:textId="77777777" w:rsidTr="000947DA">
        <w:tc>
          <w:tcPr>
            <w:tcW w:w="9350" w:type="dxa"/>
            <w:shd w:val="clear" w:color="auto" w:fill="auto"/>
          </w:tcPr>
          <w:p w14:paraId="6D194766" w14:textId="77777777" w:rsidR="00F85244" w:rsidRDefault="00F85244" w:rsidP="00DB1581">
            <w:pPr>
              <w:rPr>
                <w:rFonts w:eastAsia="Times New Roman" w:cstheme="minorHAnsi"/>
                <w:color w:val="1F4E79" w:themeColor="accent5" w:themeShade="80"/>
                <w:sz w:val="20"/>
                <w:szCs w:val="20"/>
              </w:rPr>
            </w:pPr>
          </w:p>
          <w:p w14:paraId="52E5ACE5" w14:textId="26FA5846" w:rsidR="00DB1581" w:rsidRPr="00DB1581" w:rsidRDefault="00DB1581" w:rsidP="00DB1581">
            <w:pPr>
              <w:rPr>
                <w:rFonts w:eastAsia="Times New Roman" w:cstheme="minorHAnsi"/>
                <w:color w:val="1F4E79" w:themeColor="accent5" w:themeShade="80"/>
                <w:sz w:val="20"/>
                <w:szCs w:val="20"/>
              </w:rPr>
            </w:pPr>
            <w:r w:rsidRPr="00DB1581">
              <w:rPr>
                <w:rFonts w:eastAsia="Times New Roman" w:cstheme="minorHAnsi"/>
                <w:color w:val="1F4E79" w:themeColor="accent5" w:themeShade="80"/>
                <w:sz w:val="20"/>
                <w:szCs w:val="20"/>
              </w:rPr>
              <w:t>Data (Provincial, District, and School Level)</w:t>
            </w:r>
          </w:p>
          <w:p w14:paraId="3C726510" w14:textId="77777777" w:rsidR="00B073AC" w:rsidRDefault="00B073AC" w:rsidP="00DB1581">
            <w:pPr>
              <w:rPr>
                <w:rFonts w:eastAsia="Times New Roman" w:cstheme="minorHAnsi"/>
                <w:color w:val="1F4E79" w:themeColor="accent5" w:themeShade="80"/>
                <w:sz w:val="20"/>
                <w:szCs w:val="20"/>
              </w:rPr>
            </w:pPr>
          </w:p>
          <w:p w14:paraId="116AF7C6" w14:textId="77777777" w:rsidR="00B073AC" w:rsidRPr="00DB1581" w:rsidRDefault="00B073AC" w:rsidP="00B073AC">
            <w:pPr>
              <w:rPr>
                <w:rFonts w:eastAsia="Times New Roman" w:cstheme="minorHAnsi"/>
                <w:color w:val="1F4E79" w:themeColor="accent5" w:themeShade="80"/>
                <w:sz w:val="20"/>
                <w:szCs w:val="20"/>
              </w:rPr>
            </w:pPr>
            <w:r w:rsidRPr="00DB1581">
              <w:rPr>
                <w:rFonts w:eastAsia="Times New Roman" w:cstheme="minorHAnsi"/>
                <w:color w:val="1F4E79" w:themeColor="accent5" w:themeShade="80"/>
                <w:sz w:val="20"/>
                <w:szCs w:val="20"/>
              </w:rPr>
              <w:t>School Observations:</w:t>
            </w:r>
          </w:p>
          <w:p w14:paraId="4FB02E43" w14:textId="77777777" w:rsidR="00B073AC" w:rsidRPr="00DB1581" w:rsidRDefault="00B073AC" w:rsidP="00B073AC">
            <w:pPr>
              <w:rPr>
                <w:rFonts w:eastAsia="Times New Roman" w:cstheme="minorHAnsi"/>
                <w:color w:val="1F4E79" w:themeColor="accent5" w:themeShade="80"/>
                <w:sz w:val="20"/>
                <w:szCs w:val="20"/>
              </w:rPr>
            </w:pPr>
          </w:p>
          <w:p w14:paraId="1949760E" w14:textId="2F6F1B73" w:rsidR="00B073AC" w:rsidRPr="00A15961" w:rsidRDefault="00B073AC" w:rsidP="00A15961">
            <w:pPr>
              <w:pStyle w:val="ListParagraph"/>
              <w:numPr>
                <w:ilvl w:val="0"/>
                <w:numId w:val="37"/>
              </w:numPr>
              <w:rPr>
                <w:rFonts w:eastAsia="Times New Roman" w:cstheme="minorHAnsi"/>
                <w:color w:val="1F4E79" w:themeColor="accent5" w:themeShade="80"/>
                <w:sz w:val="20"/>
                <w:szCs w:val="20"/>
              </w:rPr>
            </w:pPr>
            <w:r w:rsidRPr="00A15961">
              <w:rPr>
                <w:rFonts w:eastAsia="Times New Roman" w:cstheme="minorHAnsi"/>
                <w:color w:val="1F4E79" w:themeColor="accent5" w:themeShade="80"/>
                <w:sz w:val="20"/>
                <w:szCs w:val="20"/>
              </w:rPr>
              <w:t xml:space="preserve">Our students show confidence in personal/social competencies, creative thinking and having well-developed interests.  </w:t>
            </w:r>
          </w:p>
          <w:p w14:paraId="4D13AD8E" w14:textId="4CDB57BE" w:rsidR="00B073AC" w:rsidRPr="00A15961" w:rsidRDefault="00B073AC" w:rsidP="00DF14E9">
            <w:pPr>
              <w:pStyle w:val="ListParagraph"/>
              <w:numPr>
                <w:ilvl w:val="0"/>
                <w:numId w:val="37"/>
              </w:numPr>
              <w:rPr>
                <w:rFonts w:eastAsia="Times New Roman" w:cstheme="minorHAnsi"/>
                <w:color w:val="1F4E79" w:themeColor="accent5" w:themeShade="80"/>
                <w:sz w:val="20"/>
                <w:szCs w:val="20"/>
              </w:rPr>
            </w:pPr>
            <w:r w:rsidRPr="00A15961">
              <w:rPr>
                <w:rFonts w:eastAsia="Times New Roman" w:cstheme="minorHAnsi"/>
                <w:color w:val="1F4E79" w:themeColor="accent5" w:themeShade="80"/>
                <w:sz w:val="20"/>
                <w:szCs w:val="20"/>
              </w:rPr>
              <w:t>Students report strong community connections and demonstrate creativity in hands-on, land-based learning.</w:t>
            </w:r>
          </w:p>
          <w:p w14:paraId="2738A664" w14:textId="64DA6447" w:rsidR="00B073AC" w:rsidRPr="00A15961" w:rsidRDefault="00B073AC" w:rsidP="006933EA">
            <w:pPr>
              <w:pStyle w:val="ListParagraph"/>
              <w:numPr>
                <w:ilvl w:val="0"/>
                <w:numId w:val="37"/>
              </w:numPr>
              <w:rPr>
                <w:rFonts w:eastAsia="Times New Roman" w:cstheme="minorHAnsi"/>
                <w:color w:val="1F4E79" w:themeColor="accent5" w:themeShade="80"/>
                <w:sz w:val="20"/>
                <w:szCs w:val="20"/>
              </w:rPr>
            </w:pPr>
            <w:r w:rsidRPr="00A15961">
              <w:rPr>
                <w:rFonts w:eastAsia="Times New Roman" w:cstheme="minorHAnsi"/>
                <w:color w:val="1F4E79" w:themeColor="accent5" w:themeShade="80"/>
                <w:sz w:val="20"/>
                <w:szCs w:val="20"/>
              </w:rPr>
              <w:t>Our priority learners have increased opportunities for digital access and leadership through targeted supports.</w:t>
            </w:r>
          </w:p>
          <w:p w14:paraId="4354097E" w14:textId="3DAE35DC" w:rsidR="00B073AC" w:rsidRPr="00A15961" w:rsidRDefault="00B073AC" w:rsidP="00A15961">
            <w:pPr>
              <w:pStyle w:val="ListParagraph"/>
              <w:numPr>
                <w:ilvl w:val="0"/>
                <w:numId w:val="37"/>
              </w:numPr>
              <w:rPr>
                <w:rFonts w:eastAsia="Times New Roman" w:cstheme="minorHAnsi"/>
                <w:color w:val="1F4E79" w:themeColor="accent5" w:themeShade="80"/>
                <w:sz w:val="20"/>
                <w:szCs w:val="20"/>
              </w:rPr>
            </w:pPr>
            <w:r w:rsidRPr="00A15961">
              <w:rPr>
                <w:rFonts w:eastAsia="Times New Roman" w:cstheme="minorHAnsi"/>
                <w:color w:val="1F4E79" w:themeColor="accent5" w:themeShade="80"/>
                <w:sz w:val="20"/>
                <w:szCs w:val="20"/>
              </w:rPr>
              <w:t>Our teachers are highly engaged and seek collaborative, competency-based practices but require time and support to deepen implementation.</w:t>
            </w:r>
          </w:p>
          <w:p w14:paraId="5D841719" w14:textId="77777777" w:rsidR="00B073AC" w:rsidRPr="00DB1581" w:rsidRDefault="00B073AC" w:rsidP="00B073AC">
            <w:pPr>
              <w:rPr>
                <w:rFonts w:eastAsia="Times New Roman" w:cstheme="minorHAnsi"/>
                <w:color w:val="1F4E79" w:themeColor="accent5" w:themeShade="80"/>
                <w:sz w:val="20"/>
                <w:szCs w:val="20"/>
              </w:rPr>
            </w:pPr>
          </w:p>
          <w:p w14:paraId="5026A42F" w14:textId="1594E9FA" w:rsidR="00DB1581" w:rsidRPr="00DB1581" w:rsidRDefault="00DB1581" w:rsidP="00DB1581">
            <w:pPr>
              <w:rPr>
                <w:rFonts w:eastAsia="Times New Roman" w:cstheme="minorHAnsi"/>
                <w:color w:val="1F4E79" w:themeColor="accent5" w:themeShade="80"/>
                <w:sz w:val="20"/>
                <w:szCs w:val="20"/>
              </w:rPr>
            </w:pPr>
            <w:r w:rsidRPr="00DB1581">
              <w:rPr>
                <w:rFonts w:eastAsia="Times New Roman" w:cstheme="minorHAnsi"/>
                <w:color w:val="1F4E79" w:themeColor="accent5" w:themeShade="80"/>
                <w:sz w:val="20"/>
                <w:szCs w:val="20"/>
              </w:rPr>
              <w:t>BC Core Competency self-assessments</w:t>
            </w:r>
            <w:r w:rsidR="005B7707">
              <w:rPr>
                <w:rFonts w:eastAsia="Times New Roman" w:cstheme="minorHAnsi"/>
                <w:color w:val="1F4E79" w:themeColor="accent5" w:themeShade="80"/>
                <w:sz w:val="20"/>
                <w:szCs w:val="20"/>
              </w:rPr>
              <w:t xml:space="preserve"> and class profile data</w:t>
            </w:r>
            <w:r w:rsidRPr="00DB1581">
              <w:rPr>
                <w:rFonts w:eastAsia="Times New Roman" w:cstheme="minorHAnsi"/>
                <w:color w:val="1F4E79" w:themeColor="accent5" w:themeShade="80"/>
                <w:sz w:val="20"/>
                <w:szCs w:val="20"/>
              </w:rPr>
              <w:t xml:space="preserve"> indicate that </w:t>
            </w:r>
            <w:r w:rsidR="005B7707">
              <w:rPr>
                <w:rFonts w:eastAsia="Times New Roman" w:cstheme="minorHAnsi"/>
                <w:color w:val="1F4E79" w:themeColor="accent5" w:themeShade="80"/>
                <w:sz w:val="20"/>
                <w:szCs w:val="20"/>
              </w:rPr>
              <w:t xml:space="preserve">overall, </w:t>
            </w:r>
            <w:r w:rsidR="00A119A2">
              <w:rPr>
                <w:rFonts w:eastAsia="Times New Roman" w:cstheme="minorHAnsi"/>
                <w:color w:val="1F4E79" w:themeColor="accent5" w:themeShade="80"/>
                <w:sz w:val="20"/>
                <w:szCs w:val="20"/>
              </w:rPr>
              <w:t xml:space="preserve">our </w:t>
            </w:r>
            <w:r w:rsidRPr="00DB1581">
              <w:rPr>
                <w:rFonts w:eastAsia="Times New Roman" w:cstheme="minorHAnsi"/>
                <w:color w:val="1F4E79" w:themeColor="accent5" w:themeShade="80"/>
                <w:sz w:val="20"/>
                <w:szCs w:val="20"/>
              </w:rPr>
              <w:t xml:space="preserve">students </w:t>
            </w:r>
            <w:r w:rsidR="005B7707">
              <w:rPr>
                <w:rFonts w:eastAsia="Times New Roman" w:cstheme="minorHAnsi"/>
                <w:color w:val="1F4E79" w:themeColor="accent5" w:themeShade="80"/>
                <w:sz w:val="20"/>
                <w:szCs w:val="20"/>
              </w:rPr>
              <w:t>have lagging skills in</w:t>
            </w:r>
            <w:r w:rsidRPr="00DB1581">
              <w:rPr>
                <w:rFonts w:eastAsia="Times New Roman" w:cstheme="minorHAnsi"/>
                <w:color w:val="1F4E79" w:themeColor="accent5" w:themeShade="80"/>
                <w:sz w:val="20"/>
                <w:szCs w:val="20"/>
              </w:rPr>
              <w:t>:</w:t>
            </w:r>
          </w:p>
          <w:p w14:paraId="27B0D721" w14:textId="2FFD3BB6" w:rsidR="00DB1581" w:rsidRPr="00DB1581" w:rsidRDefault="00DB1581" w:rsidP="003736DA">
            <w:pPr>
              <w:pStyle w:val="ListParagraph"/>
              <w:numPr>
                <w:ilvl w:val="0"/>
                <w:numId w:val="31"/>
              </w:numPr>
              <w:rPr>
                <w:rFonts w:eastAsia="Times New Roman" w:cstheme="minorHAnsi"/>
                <w:color w:val="1F4E79" w:themeColor="accent5" w:themeShade="80"/>
                <w:sz w:val="20"/>
                <w:szCs w:val="20"/>
              </w:rPr>
            </w:pPr>
            <w:r w:rsidRPr="00DB1581">
              <w:rPr>
                <w:rFonts w:eastAsia="Times New Roman" w:cstheme="minorHAnsi"/>
                <w:color w:val="1F4E79" w:themeColor="accent5" w:themeShade="80"/>
                <w:sz w:val="20"/>
                <w:szCs w:val="20"/>
              </w:rPr>
              <w:t>Self-reflection</w:t>
            </w:r>
            <w:r w:rsidR="00B073AC">
              <w:rPr>
                <w:rFonts w:eastAsia="Times New Roman" w:cstheme="minorHAnsi"/>
                <w:color w:val="1F4E79" w:themeColor="accent5" w:themeShade="80"/>
                <w:sz w:val="20"/>
                <w:szCs w:val="20"/>
              </w:rPr>
              <w:t xml:space="preserve"> and deeper engagement with self-assessment </w:t>
            </w:r>
          </w:p>
          <w:p w14:paraId="3256F2DC" w14:textId="49226871" w:rsidR="00DB1581" w:rsidRPr="00DB1581" w:rsidRDefault="00DB1581" w:rsidP="003736DA">
            <w:pPr>
              <w:pStyle w:val="ListParagraph"/>
              <w:numPr>
                <w:ilvl w:val="0"/>
                <w:numId w:val="31"/>
              </w:numPr>
              <w:rPr>
                <w:rFonts w:eastAsia="Times New Roman" w:cstheme="minorHAnsi"/>
                <w:color w:val="1F4E79" w:themeColor="accent5" w:themeShade="80"/>
                <w:sz w:val="20"/>
                <w:szCs w:val="20"/>
              </w:rPr>
            </w:pPr>
            <w:r w:rsidRPr="00DB1581">
              <w:rPr>
                <w:rFonts w:eastAsia="Times New Roman" w:cstheme="minorHAnsi"/>
                <w:color w:val="1F4E79" w:themeColor="accent5" w:themeShade="80"/>
                <w:sz w:val="20"/>
                <w:szCs w:val="20"/>
              </w:rPr>
              <w:t>Goal-setting</w:t>
            </w:r>
          </w:p>
          <w:p w14:paraId="4CAFA25C" w14:textId="7632C094" w:rsidR="00DB1581" w:rsidRDefault="00B073AC" w:rsidP="003736DA">
            <w:pPr>
              <w:pStyle w:val="ListParagraph"/>
              <w:numPr>
                <w:ilvl w:val="0"/>
                <w:numId w:val="31"/>
              </w:numPr>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Critical thinking</w:t>
            </w:r>
          </w:p>
          <w:p w14:paraId="08F4855B" w14:textId="77777777" w:rsidR="00DB1581" w:rsidRPr="00DB1581" w:rsidRDefault="00DB1581" w:rsidP="00DB1581">
            <w:pPr>
              <w:rPr>
                <w:rFonts w:eastAsia="Times New Roman" w:cstheme="minorHAnsi"/>
                <w:color w:val="1F4E79" w:themeColor="accent5" w:themeShade="80"/>
                <w:sz w:val="20"/>
                <w:szCs w:val="20"/>
              </w:rPr>
            </w:pPr>
          </w:p>
          <w:p w14:paraId="27F709AC" w14:textId="77777777" w:rsidR="00DB1581" w:rsidRPr="00DB1581" w:rsidRDefault="00DB1581" w:rsidP="00DB1581">
            <w:pPr>
              <w:rPr>
                <w:rFonts w:eastAsia="Times New Roman" w:cstheme="minorHAnsi"/>
                <w:color w:val="1F4E79" w:themeColor="accent5" w:themeShade="80"/>
                <w:sz w:val="20"/>
                <w:szCs w:val="20"/>
              </w:rPr>
            </w:pPr>
          </w:p>
          <w:p w14:paraId="4B3ADBCF" w14:textId="13F2BDB2" w:rsidR="00DB1581" w:rsidRPr="00DB1581" w:rsidRDefault="00DB1581" w:rsidP="00DB1581">
            <w:pPr>
              <w:rPr>
                <w:rFonts w:eastAsia="Times New Roman" w:cstheme="minorHAnsi"/>
                <w:color w:val="1F4E79" w:themeColor="accent5" w:themeShade="80"/>
                <w:sz w:val="20"/>
                <w:szCs w:val="20"/>
              </w:rPr>
            </w:pPr>
            <w:r w:rsidRPr="00DB1581">
              <w:rPr>
                <w:rFonts w:eastAsia="Times New Roman" w:cstheme="minorHAnsi"/>
                <w:color w:val="1F4E79" w:themeColor="accent5" w:themeShade="80"/>
                <w:sz w:val="20"/>
                <w:szCs w:val="20"/>
              </w:rPr>
              <w:t xml:space="preserve">OECD Education 2030 research </w:t>
            </w:r>
            <w:r w:rsidR="00F85244">
              <w:rPr>
                <w:rFonts w:eastAsia="Times New Roman" w:cstheme="minorHAnsi"/>
                <w:color w:val="1F4E79" w:themeColor="accent5" w:themeShade="80"/>
                <w:sz w:val="20"/>
                <w:szCs w:val="20"/>
              </w:rPr>
              <w:t xml:space="preserve">and others, </w:t>
            </w:r>
            <w:r w:rsidRPr="00DB1581">
              <w:rPr>
                <w:rFonts w:eastAsia="Times New Roman" w:cstheme="minorHAnsi"/>
                <w:color w:val="1F4E79" w:themeColor="accent5" w:themeShade="80"/>
                <w:sz w:val="20"/>
                <w:szCs w:val="20"/>
              </w:rPr>
              <w:t>emphasize</w:t>
            </w:r>
            <w:r w:rsidR="00F85244">
              <w:rPr>
                <w:rFonts w:eastAsia="Times New Roman" w:cstheme="minorHAnsi"/>
                <w:color w:val="1F4E79" w:themeColor="accent5" w:themeShade="80"/>
                <w:sz w:val="20"/>
                <w:szCs w:val="20"/>
              </w:rPr>
              <w:t xml:space="preserve"> </w:t>
            </w:r>
            <w:r w:rsidRPr="00DB1581">
              <w:rPr>
                <w:rFonts w:eastAsia="Times New Roman" w:cstheme="minorHAnsi"/>
                <w:color w:val="1F4E79" w:themeColor="accent5" w:themeShade="80"/>
                <w:sz w:val="20"/>
                <w:szCs w:val="20"/>
              </w:rPr>
              <w:t>the need for students to:</w:t>
            </w:r>
          </w:p>
          <w:p w14:paraId="514F4578" w14:textId="77777777" w:rsidR="00F85244" w:rsidRPr="00F85244" w:rsidRDefault="00F85244" w:rsidP="00F85244">
            <w:pPr>
              <w:pStyle w:val="ListParagraph"/>
              <w:numPr>
                <w:ilvl w:val="0"/>
                <w:numId w:val="32"/>
              </w:numPr>
              <w:rPr>
                <w:rFonts w:eastAsia="Times New Roman" w:cstheme="minorHAnsi"/>
                <w:color w:val="1F4E79" w:themeColor="accent5" w:themeShade="80"/>
                <w:sz w:val="20"/>
                <w:szCs w:val="20"/>
              </w:rPr>
            </w:pPr>
            <w:r w:rsidRPr="00F85244">
              <w:rPr>
                <w:rFonts w:eastAsia="Times New Roman" w:cstheme="minorHAnsi"/>
                <w:color w:val="1F4E79" w:themeColor="accent5" w:themeShade="80"/>
                <w:sz w:val="20"/>
                <w:szCs w:val="20"/>
              </w:rPr>
              <w:t>Think Flexibly &amp; Solve Complex Problems</w:t>
            </w:r>
          </w:p>
          <w:p w14:paraId="6928DA98" w14:textId="77777777" w:rsidR="00F85244" w:rsidRPr="00F85244" w:rsidRDefault="00F85244" w:rsidP="00F85244">
            <w:pPr>
              <w:pStyle w:val="ListParagraph"/>
              <w:numPr>
                <w:ilvl w:val="0"/>
                <w:numId w:val="32"/>
              </w:numPr>
              <w:rPr>
                <w:rFonts w:eastAsia="Times New Roman" w:cstheme="minorHAnsi"/>
                <w:color w:val="1F4E79" w:themeColor="accent5" w:themeShade="80"/>
                <w:sz w:val="20"/>
                <w:szCs w:val="20"/>
              </w:rPr>
            </w:pPr>
            <w:r w:rsidRPr="00F85244">
              <w:rPr>
                <w:rFonts w:eastAsia="Times New Roman" w:cstheme="minorHAnsi"/>
                <w:color w:val="1F4E79" w:themeColor="accent5" w:themeShade="80"/>
                <w:sz w:val="20"/>
                <w:szCs w:val="20"/>
              </w:rPr>
              <w:t>Collaborate well with People &amp; Technology</w:t>
            </w:r>
          </w:p>
          <w:p w14:paraId="5F56D66E" w14:textId="315E58C4" w:rsidR="00F85244" w:rsidRDefault="00F85244" w:rsidP="00F85244">
            <w:pPr>
              <w:pStyle w:val="ListParagraph"/>
              <w:numPr>
                <w:ilvl w:val="0"/>
                <w:numId w:val="32"/>
              </w:numPr>
              <w:rPr>
                <w:rFonts w:eastAsia="Times New Roman" w:cstheme="minorHAnsi"/>
                <w:color w:val="1F4E79" w:themeColor="accent5" w:themeShade="80"/>
                <w:sz w:val="20"/>
                <w:szCs w:val="20"/>
              </w:rPr>
            </w:pPr>
            <w:r w:rsidRPr="00F85244">
              <w:rPr>
                <w:rFonts w:eastAsia="Times New Roman" w:cstheme="minorHAnsi"/>
                <w:color w:val="1F4E79" w:themeColor="accent5" w:themeShade="80"/>
                <w:sz w:val="20"/>
                <w:szCs w:val="20"/>
              </w:rPr>
              <w:t xml:space="preserve">Make Ethical Decisions &amp; </w:t>
            </w:r>
            <w:r>
              <w:rPr>
                <w:rFonts w:eastAsia="Times New Roman" w:cstheme="minorHAnsi"/>
                <w:color w:val="1F4E79" w:themeColor="accent5" w:themeShade="80"/>
                <w:sz w:val="20"/>
                <w:szCs w:val="20"/>
              </w:rPr>
              <w:t>Show</w:t>
            </w:r>
            <w:r w:rsidRPr="00F85244">
              <w:rPr>
                <w:rFonts w:eastAsia="Times New Roman" w:cstheme="minorHAnsi"/>
                <w:color w:val="1F4E79" w:themeColor="accent5" w:themeShade="80"/>
                <w:sz w:val="20"/>
                <w:szCs w:val="20"/>
              </w:rPr>
              <w:t xml:space="preserve"> Resilien</w:t>
            </w:r>
            <w:r>
              <w:rPr>
                <w:rFonts w:eastAsia="Times New Roman" w:cstheme="minorHAnsi"/>
                <w:color w:val="1F4E79" w:themeColor="accent5" w:themeShade="80"/>
                <w:sz w:val="20"/>
                <w:szCs w:val="20"/>
              </w:rPr>
              <w:t xml:space="preserve">cy </w:t>
            </w:r>
          </w:p>
          <w:p w14:paraId="4C73CC5F" w14:textId="77777777" w:rsidR="00F85244" w:rsidRPr="00F85244" w:rsidRDefault="00F85244" w:rsidP="00F85244">
            <w:pPr>
              <w:pStyle w:val="ListParagraph"/>
              <w:numPr>
                <w:ilvl w:val="0"/>
                <w:numId w:val="32"/>
              </w:numPr>
              <w:rPr>
                <w:rFonts w:eastAsia="Times New Roman" w:cstheme="minorHAnsi"/>
                <w:color w:val="1F4E79" w:themeColor="accent5" w:themeShade="80"/>
                <w:sz w:val="20"/>
                <w:szCs w:val="20"/>
              </w:rPr>
            </w:pPr>
          </w:p>
          <w:p w14:paraId="46931DE3" w14:textId="53297B4A" w:rsidR="0090312B" w:rsidRPr="0090312B" w:rsidRDefault="00BC5E01" w:rsidP="0090312B">
            <w:pPr>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These skills are strongly</w:t>
            </w:r>
            <w:r w:rsidR="0090312B">
              <w:rPr>
                <w:rFonts w:eastAsia="Times New Roman" w:cstheme="minorHAnsi"/>
                <w:color w:val="1F4E79" w:themeColor="accent5" w:themeShade="80"/>
                <w:sz w:val="20"/>
                <w:szCs w:val="20"/>
              </w:rPr>
              <w:t xml:space="preserve"> linked with the BC Core Competencies </w:t>
            </w:r>
          </w:p>
          <w:p w14:paraId="1ED0EB52" w14:textId="65287B67" w:rsidR="00712D91" w:rsidRPr="00674A54" w:rsidRDefault="00712D91" w:rsidP="00674A54">
            <w:pPr>
              <w:rPr>
                <w:color w:val="007398"/>
              </w:rPr>
            </w:pPr>
          </w:p>
        </w:tc>
      </w:tr>
      <w:tr w:rsidR="00E718DB" w14:paraId="7383AEC7" w14:textId="77777777" w:rsidTr="00773C3B">
        <w:tc>
          <w:tcPr>
            <w:tcW w:w="9350" w:type="dxa"/>
            <w:shd w:val="clear" w:color="auto" w:fill="C5E0B3" w:themeFill="accent6" w:themeFillTint="66"/>
          </w:tcPr>
          <w:p w14:paraId="6CFE5159" w14:textId="54D76183" w:rsidR="00E718DB" w:rsidRDefault="00E718DB" w:rsidP="000947DA">
            <w:r>
              <w:rPr>
                <w:b/>
                <w:bCs/>
                <w:color w:val="007398"/>
              </w:rPr>
              <w:t xml:space="preserve">Analysis </w:t>
            </w:r>
            <w:r w:rsidRPr="00344A00">
              <w:rPr>
                <w:b/>
                <w:bCs/>
                <w:color w:val="007398"/>
              </w:rPr>
              <w:t>(What objective trends do we see based on the data</w:t>
            </w:r>
            <w:r w:rsidR="00344A00">
              <w:rPr>
                <w:b/>
                <w:bCs/>
                <w:color w:val="007398"/>
              </w:rPr>
              <w:t>?</w:t>
            </w:r>
            <w:r w:rsidRPr="00344A00">
              <w:rPr>
                <w:b/>
                <w:bCs/>
                <w:color w:val="007398"/>
              </w:rPr>
              <w:t>)</w:t>
            </w:r>
            <w:r w:rsidR="00836F58">
              <w:rPr>
                <w:b/>
                <w:bCs/>
                <w:color w:val="007398"/>
              </w:rPr>
              <w:t>. Include priority learners.</w:t>
            </w:r>
          </w:p>
        </w:tc>
      </w:tr>
      <w:tr w:rsidR="00773C3B" w:rsidRPr="00E708CC" w14:paraId="040E4CBD" w14:textId="77777777" w:rsidTr="00773C3B">
        <w:tc>
          <w:tcPr>
            <w:tcW w:w="9350" w:type="dxa"/>
            <w:shd w:val="clear" w:color="auto" w:fill="auto"/>
          </w:tcPr>
          <w:p w14:paraId="70D34C9A" w14:textId="77777777" w:rsidR="00F85244" w:rsidRDefault="00F85244" w:rsidP="005D31F1">
            <w:pPr>
              <w:spacing w:before="100" w:beforeAutospacing="1" w:after="100" w:afterAutospacing="1"/>
              <w:rPr>
                <w:rFonts w:eastAsia="Times New Roman" w:cstheme="minorHAnsi"/>
                <w:color w:val="1F4E79" w:themeColor="accent5" w:themeShade="80"/>
                <w:sz w:val="20"/>
                <w:szCs w:val="20"/>
              </w:rPr>
            </w:pPr>
          </w:p>
          <w:p w14:paraId="149C7BB8" w14:textId="7DD50950" w:rsidR="005D31F1" w:rsidRPr="00674A54" w:rsidRDefault="005D31F1" w:rsidP="005D31F1">
            <w:pPr>
              <w:spacing w:before="100" w:beforeAutospacing="1" w:after="100" w:afterAutospacing="1"/>
              <w:rPr>
                <w:rFonts w:eastAsia="Times New Roman" w:cstheme="minorHAnsi"/>
                <w:color w:val="1F4E79" w:themeColor="accent5" w:themeShade="80"/>
                <w:sz w:val="20"/>
                <w:szCs w:val="20"/>
              </w:rPr>
            </w:pPr>
            <w:r w:rsidRPr="00674A54">
              <w:rPr>
                <w:rFonts w:eastAsia="Times New Roman" w:cstheme="minorHAnsi"/>
                <w:color w:val="1F4E79" w:themeColor="accent5" w:themeShade="80"/>
                <w:sz w:val="20"/>
                <w:szCs w:val="20"/>
              </w:rPr>
              <w:t xml:space="preserve">Our students are well-supported socially and emotionally </w:t>
            </w:r>
            <w:r w:rsidR="00674A54" w:rsidRPr="00674A54">
              <w:rPr>
                <w:rFonts w:eastAsia="Times New Roman" w:cstheme="minorHAnsi"/>
                <w:color w:val="1F4E79" w:themeColor="accent5" w:themeShade="80"/>
                <w:sz w:val="20"/>
                <w:szCs w:val="20"/>
              </w:rPr>
              <w:t>and</w:t>
            </w:r>
            <w:r w:rsidRPr="00674A54">
              <w:rPr>
                <w:rFonts w:eastAsia="Times New Roman" w:cstheme="minorHAnsi"/>
                <w:color w:val="1F4E79" w:themeColor="accent5" w:themeShade="80"/>
                <w:sz w:val="20"/>
                <w:szCs w:val="20"/>
              </w:rPr>
              <w:t xml:space="preserve"> need more structured opportunities to develop:</w:t>
            </w:r>
          </w:p>
          <w:p w14:paraId="5242F1CC" w14:textId="77777777" w:rsidR="005D31F1" w:rsidRPr="00674A54" w:rsidRDefault="005D31F1" w:rsidP="003736DA">
            <w:pPr>
              <w:pStyle w:val="ListParagraph"/>
              <w:numPr>
                <w:ilvl w:val="0"/>
                <w:numId w:val="25"/>
              </w:numPr>
              <w:spacing w:before="100" w:beforeAutospacing="1" w:after="100" w:afterAutospacing="1"/>
              <w:rPr>
                <w:rFonts w:eastAsia="Times New Roman" w:cstheme="minorHAnsi"/>
                <w:color w:val="1F4E79" w:themeColor="accent5" w:themeShade="80"/>
                <w:sz w:val="20"/>
                <w:szCs w:val="20"/>
              </w:rPr>
            </w:pPr>
            <w:r w:rsidRPr="00674A54">
              <w:rPr>
                <w:rFonts w:eastAsia="Times New Roman" w:cstheme="minorHAnsi"/>
                <w:color w:val="1F4E79" w:themeColor="accent5" w:themeShade="80"/>
                <w:sz w:val="20"/>
                <w:szCs w:val="20"/>
              </w:rPr>
              <w:t>Critical thinking through inquiry and decision-making</w:t>
            </w:r>
          </w:p>
          <w:p w14:paraId="6D430289" w14:textId="77777777" w:rsidR="005D31F1" w:rsidRPr="00674A54" w:rsidRDefault="005D31F1" w:rsidP="003736DA">
            <w:pPr>
              <w:pStyle w:val="ListParagraph"/>
              <w:numPr>
                <w:ilvl w:val="0"/>
                <w:numId w:val="25"/>
              </w:numPr>
              <w:spacing w:before="100" w:beforeAutospacing="1" w:after="100" w:afterAutospacing="1"/>
              <w:rPr>
                <w:rFonts w:eastAsia="Times New Roman" w:cstheme="minorHAnsi"/>
                <w:color w:val="1F4E79" w:themeColor="accent5" w:themeShade="80"/>
                <w:sz w:val="20"/>
                <w:szCs w:val="20"/>
              </w:rPr>
            </w:pPr>
            <w:r w:rsidRPr="00674A54">
              <w:rPr>
                <w:rFonts w:eastAsia="Times New Roman" w:cstheme="minorHAnsi"/>
                <w:color w:val="1F4E79" w:themeColor="accent5" w:themeShade="80"/>
                <w:sz w:val="20"/>
                <w:szCs w:val="20"/>
              </w:rPr>
              <w:t>Collaborative problem-solving in diverse teams</w:t>
            </w:r>
          </w:p>
          <w:p w14:paraId="3EC54365" w14:textId="19A696F8" w:rsidR="005D31F1" w:rsidRPr="00674A54" w:rsidRDefault="005D31F1" w:rsidP="003736DA">
            <w:pPr>
              <w:pStyle w:val="ListParagraph"/>
              <w:numPr>
                <w:ilvl w:val="0"/>
                <w:numId w:val="25"/>
              </w:numPr>
              <w:spacing w:before="100" w:beforeAutospacing="1" w:after="100" w:afterAutospacing="1"/>
              <w:rPr>
                <w:rFonts w:eastAsia="Times New Roman" w:cstheme="minorHAnsi"/>
                <w:color w:val="1F4E79" w:themeColor="accent5" w:themeShade="80"/>
                <w:sz w:val="20"/>
                <w:szCs w:val="20"/>
              </w:rPr>
            </w:pPr>
            <w:r w:rsidRPr="00674A54">
              <w:rPr>
                <w:rFonts w:eastAsia="Times New Roman" w:cstheme="minorHAnsi"/>
                <w:color w:val="1F4E79" w:themeColor="accent5" w:themeShade="80"/>
                <w:sz w:val="20"/>
                <w:szCs w:val="20"/>
              </w:rPr>
              <w:t>Digital literacy</w:t>
            </w:r>
            <w:r w:rsidR="00F85244">
              <w:rPr>
                <w:rFonts w:eastAsia="Times New Roman" w:cstheme="minorHAnsi"/>
                <w:color w:val="1F4E79" w:themeColor="accent5" w:themeShade="80"/>
                <w:sz w:val="20"/>
                <w:szCs w:val="20"/>
              </w:rPr>
              <w:t xml:space="preserve"> and digital collaboration</w:t>
            </w:r>
            <w:r w:rsidRPr="00674A54">
              <w:rPr>
                <w:rFonts w:eastAsia="Times New Roman" w:cstheme="minorHAnsi"/>
                <w:color w:val="1F4E79" w:themeColor="accent5" w:themeShade="80"/>
                <w:sz w:val="20"/>
                <w:szCs w:val="20"/>
              </w:rPr>
              <w:t xml:space="preserve"> ( safe online presence, media analysis, </w:t>
            </w:r>
            <w:r w:rsidR="00BF66D5">
              <w:rPr>
                <w:rFonts w:eastAsia="Times New Roman" w:cstheme="minorHAnsi"/>
                <w:color w:val="1F4E79" w:themeColor="accent5" w:themeShade="80"/>
                <w:sz w:val="20"/>
                <w:szCs w:val="20"/>
              </w:rPr>
              <w:t>appropriate use of AI</w:t>
            </w:r>
            <w:r w:rsidRPr="00674A54">
              <w:rPr>
                <w:rFonts w:eastAsia="Times New Roman" w:cstheme="minorHAnsi"/>
                <w:color w:val="1F4E79" w:themeColor="accent5" w:themeShade="80"/>
                <w:sz w:val="20"/>
                <w:szCs w:val="20"/>
              </w:rPr>
              <w:t>)</w:t>
            </w:r>
          </w:p>
          <w:p w14:paraId="42103D59" w14:textId="6CC0C179" w:rsidR="00773C3B" w:rsidRPr="00674A54" w:rsidRDefault="005D31F1" w:rsidP="003736DA">
            <w:pPr>
              <w:pStyle w:val="ListParagraph"/>
              <w:numPr>
                <w:ilvl w:val="0"/>
                <w:numId w:val="25"/>
              </w:numPr>
              <w:spacing w:before="100" w:beforeAutospacing="1" w:after="100" w:afterAutospacing="1"/>
              <w:rPr>
                <w:rFonts w:eastAsia="Times New Roman" w:cstheme="minorHAnsi"/>
                <w:color w:val="1F4E79" w:themeColor="accent5" w:themeShade="80"/>
                <w:sz w:val="20"/>
                <w:szCs w:val="20"/>
              </w:rPr>
            </w:pPr>
            <w:r w:rsidRPr="00674A54">
              <w:rPr>
                <w:rFonts w:eastAsia="Times New Roman" w:cstheme="minorHAnsi"/>
                <w:color w:val="1F4E79" w:themeColor="accent5" w:themeShade="80"/>
                <w:sz w:val="20"/>
                <w:szCs w:val="20"/>
              </w:rPr>
              <w:lastRenderedPageBreak/>
              <w:t>Resilience</w:t>
            </w:r>
            <w:r w:rsidR="00E44622">
              <w:rPr>
                <w:rFonts w:eastAsia="Times New Roman" w:cstheme="minorHAnsi"/>
                <w:color w:val="1F4E79" w:themeColor="accent5" w:themeShade="80"/>
                <w:sz w:val="20"/>
                <w:szCs w:val="20"/>
              </w:rPr>
              <w:t>, flexibility</w:t>
            </w:r>
            <w:r w:rsidRPr="00674A54">
              <w:rPr>
                <w:rFonts w:eastAsia="Times New Roman" w:cstheme="minorHAnsi"/>
                <w:color w:val="1F4E79" w:themeColor="accent5" w:themeShade="80"/>
                <w:sz w:val="20"/>
                <w:szCs w:val="20"/>
              </w:rPr>
              <w:t xml:space="preserve"> </w:t>
            </w:r>
            <w:r w:rsidR="00E44622">
              <w:rPr>
                <w:rFonts w:eastAsia="Times New Roman" w:cstheme="minorHAnsi"/>
                <w:color w:val="1F4E79" w:themeColor="accent5" w:themeShade="80"/>
                <w:sz w:val="20"/>
                <w:szCs w:val="20"/>
              </w:rPr>
              <w:t>/</w:t>
            </w:r>
            <w:r w:rsidRPr="00674A54">
              <w:rPr>
                <w:rFonts w:eastAsia="Times New Roman" w:cstheme="minorHAnsi"/>
                <w:color w:val="1F4E79" w:themeColor="accent5" w:themeShade="80"/>
                <w:sz w:val="20"/>
                <w:szCs w:val="20"/>
              </w:rPr>
              <w:t xml:space="preserve"> adaptability when working through challenges</w:t>
            </w:r>
            <w:r w:rsidR="00BC5E01">
              <w:rPr>
                <w:rFonts w:eastAsia="Times New Roman" w:cstheme="minorHAnsi"/>
                <w:color w:val="1F4E79" w:themeColor="accent5" w:themeShade="80"/>
                <w:sz w:val="20"/>
                <w:szCs w:val="20"/>
              </w:rPr>
              <w:t xml:space="preserve"> such as </w:t>
            </w:r>
            <w:r w:rsidR="00184CE5">
              <w:rPr>
                <w:rFonts w:eastAsia="Times New Roman" w:cstheme="minorHAnsi"/>
                <w:color w:val="1F4E79" w:themeColor="accent5" w:themeShade="80"/>
                <w:sz w:val="20"/>
                <w:szCs w:val="20"/>
              </w:rPr>
              <w:t>K-12 House Teams</w:t>
            </w:r>
          </w:p>
        </w:tc>
      </w:tr>
      <w:tr w:rsidR="00773C3B" w:rsidRPr="00E708CC" w14:paraId="529345D3" w14:textId="77777777" w:rsidTr="00AA2EE7">
        <w:tc>
          <w:tcPr>
            <w:tcW w:w="9350" w:type="dxa"/>
            <w:shd w:val="clear" w:color="auto" w:fill="C5E0B3" w:themeFill="accent6" w:themeFillTint="66"/>
          </w:tcPr>
          <w:p w14:paraId="103B6B62" w14:textId="77777777" w:rsidR="00773C3B" w:rsidRPr="00E708CC" w:rsidRDefault="00773C3B" w:rsidP="00AA2EE7">
            <w:pPr>
              <w:rPr>
                <w:b/>
                <w:bCs/>
                <w:color w:val="007398"/>
              </w:rPr>
            </w:pPr>
            <w:r w:rsidRPr="00E708CC">
              <w:rPr>
                <w:b/>
                <w:bCs/>
                <w:color w:val="007398"/>
              </w:rPr>
              <w:lastRenderedPageBreak/>
              <w:t>Please include evidence of a focus on priority learners.</w:t>
            </w:r>
          </w:p>
        </w:tc>
      </w:tr>
      <w:tr w:rsidR="00E718DB" w14:paraId="7BF630B1" w14:textId="77777777" w:rsidTr="000947DA">
        <w:tc>
          <w:tcPr>
            <w:tcW w:w="9350" w:type="dxa"/>
          </w:tcPr>
          <w:p w14:paraId="1A53BD20" w14:textId="77777777" w:rsidR="00F85244" w:rsidRDefault="00F85244" w:rsidP="00712D91">
            <w:pPr>
              <w:rPr>
                <w:color w:val="2F5496" w:themeColor="accent1" w:themeShade="BF"/>
                <w:sz w:val="20"/>
                <w:szCs w:val="20"/>
              </w:rPr>
            </w:pPr>
          </w:p>
          <w:p w14:paraId="6D6E863C" w14:textId="752EAA9A" w:rsidR="00712D91" w:rsidRPr="00B073AC" w:rsidRDefault="00B073AC" w:rsidP="00712D91">
            <w:pPr>
              <w:rPr>
                <w:color w:val="2F5496" w:themeColor="accent1" w:themeShade="BF"/>
                <w:sz w:val="20"/>
                <w:szCs w:val="20"/>
              </w:rPr>
            </w:pPr>
            <w:r w:rsidRPr="00B073AC">
              <w:rPr>
                <w:color w:val="2F5496" w:themeColor="accent1" w:themeShade="BF"/>
                <w:sz w:val="20"/>
                <w:szCs w:val="20"/>
              </w:rPr>
              <w:t>Strong SBT</w:t>
            </w:r>
            <w:r>
              <w:rPr>
                <w:color w:val="2F5496" w:themeColor="accent1" w:themeShade="BF"/>
                <w:sz w:val="20"/>
                <w:szCs w:val="20"/>
              </w:rPr>
              <w:t xml:space="preserve"> structure, regularly scanning first priority learners and then all learners</w:t>
            </w:r>
          </w:p>
          <w:p w14:paraId="756F2C4D" w14:textId="77777777" w:rsidR="00B073AC" w:rsidRPr="00B073AC" w:rsidRDefault="00B073AC" w:rsidP="00712D91">
            <w:pPr>
              <w:rPr>
                <w:color w:val="2F5496" w:themeColor="accent1" w:themeShade="BF"/>
                <w:sz w:val="20"/>
                <w:szCs w:val="20"/>
              </w:rPr>
            </w:pPr>
            <w:r w:rsidRPr="00B073AC">
              <w:rPr>
                <w:color w:val="2F5496" w:themeColor="accent1" w:themeShade="BF"/>
                <w:sz w:val="20"/>
                <w:szCs w:val="20"/>
              </w:rPr>
              <w:t>Connected families, particularly of priority learners</w:t>
            </w:r>
          </w:p>
          <w:p w14:paraId="0B40771A" w14:textId="77777777" w:rsidR="00B073AC" w:rsidRDefault="00B073AC" w:rsidP="00712D91"/>
          <w:p w14:paraId="490911A1" w14:textId="198B2CC0" w:rsidR="00F85244" w:rsidRDefault="00F85244" w:rsidP="00712D91"/>
        </w:tc>
      </w:tr>
      <w:tr w:rsidR="00E718DB" w14:paraId="3930263C" w14:textId="77777777" w:rsidTr="00773C3B">
        <w:tc>
          <w:tcPr>
            <w:tcW w:w="9350" w:type="dxa"/>
            <w:shd w:val="clear" w:color="auto" w:fill="C5E0B3" w:themeFill="accent6" w:themeFillTint="66"/>
          </w:tcPr>
          <w:p w14:paraId="2EB6E306" w14:textId="77777777" w:rsidR="00E718DB" w:rsidRPr="00A313E6" w:rsidRDefault="00E718DB" w:rsidP="000947DA">
            <w:pPr>
              <w:rPr>
                <w:color w:val="2F5496" w:themeColor="accent1" w:themeShade="BF"/>
              </w:rPr>
            </w:pPr>
            <w:r w:rsidRPr="00A313E6">
              <w:rPr>
                <w:b/>
                <w:bCs/>
                <w:color w:val="2F5496" w:themeColor="accent1" w:themeShade="BF"/>
              </w:rPr>
              <w:t xml:space="preserve">Rationale </w:t>
            </w:r>
            <w:r w:rsidRPr="00344A00">
              <w:rPr>
                <w:b/>
                <w:bCs/>
                <w:color w:val="2F5496" w:themeColor="accent1" w:themeShade="BF"/>
              </w:rPr>
              <w:t>(What is going on for our learners? How do we know? Why does it matter?)</w:t>
            </w:r>
          </w:p>
        </w:tc>
      </w:tr>
      <w:tr w:rsidR="005B1305" w14:paraId="08520598" w14:textId="77777777" w:rsidTr="000947DA">
        <w:tc>
          <w:tcPr>
            <w:tcW w:w="9350" w:type="dxa"/>
          </w:tcPr>
          <w:p w14:paraId="1F22C0AF" w14:textId="77777777" w:rsidR="00F85244" w:rsidRDefault="00F85244" w:rsidP="00674A54">
            <w:pPr>
              <w:rPr>
                <w:rFonts w:eastAsia="Times New Roman" w:cstheme="minorHAnsi"/>
                <w:color w:val="1F4E79" w:themeColor="accent5" w:themeShade="80"/>
                <w:sz w:val="20"/>
                <w:szCs w:val="20"/>
              </w:rPr>
            </w:pPr>
          </w:p>
          <w:p w14:paraId="65EE943D" w14:textId="1122A3AB" w:rsidR="00712D91" w:rsidRDefault="005E28C8" w:rsidP="00674A54">
            <w:pPr>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Our a</w:t>
            </w:r>
            <w:r w:rsidR="0090312B">
              <w:rPr>
                <w:rFonts w:eastAsia="Times New Roman" w:cstheme="minorHAnsi"/>
                <w:color w:val="1F4E79" w:themeColor="accent5" w:themeShade="80"/>
                <w:sz w:val="20"/>
                <w:szCs w:val="20"/>
              </w:rPr>
              <w:t>ttendance</w:t>
            </w:r>
            <w:r w:rsidR="00BF66D5">
              <w:rPr>
                <w:rFonts w:eastAsia="Times New Roman" w:cstheme="minorHAnsi"/>
                <w:color w:val="1F4E79" w:themeColor="accent5" w:themeShade="80"/>
                <w:sz w:val="20"/>
                <w:szCs w:val="20"/>
              </w:rPr>
              <w:t xml:space="preserve"> levels </w:t>
            </w:r>
            <w:r w:rsidR="0090312B">
              <w:rPr>
                <w:rFonts w:eastAsia="Times New Roman" w:cstheme="minorHAnsi"/>
                <w:color w:val="1F4E79" w:themeColor="accent5" w:themeShade="80"/>
                <w:sz w:val="20"/>
                <w:szCs w:val="20"/>
              </w:rPr>
              <w:t>tell us</w:t>
            </w:r>
            <w:r w:rsidR="00830799">
              <w:rPr>
                <w:rFonts w:eastAsia="Times New Roman" w:cstheme="minorHAnsi"/>
                <w:color w:val="1F4E79" w:themeColor="accent5" w:themeShade="80"/>
                <w:sz w:val="20"/>
                <w:szCs w:val="20"/>
              </w:rPr>
              <w:t xml:space="preserve"> that many of</w:t>
            </w:r>
            <w:r w:rsidR="0090312B">
              <w:rPr>
                <w:rFonts w:eastAsia="Times New Roman" w:cstheme="minorHAnsi"/>
                <w:color w:val="1F4E79" w:themeColor="accent5" w:themeShade="80"/>
                <w:sz w:val="20"/>
                <w:szCs w:val="20"/>
              </w:rPr>
              <w:t xml:space="preserve"> </w:t>
            </w:r>
            <w:r>
              <w:rPr>
                <w:rFonts w:eastAsia="Times New Roman" w:cstheme="minorHAnsi"/>
                <w:color w:val="1F4E79" w:themeColor="accent5" w:themeShade="80"/>
                <w:sz w:val="20"/>
                <w:szCs w:val="20"/>
              </w:rPr>
              <w:t>our students and families</w:t>
            </w:r>
            <w:r w:rsidR="00830799">
              <w:rPr>
                <w:rFonts w:eastAsia="Times New Roman" w:cstheme="minorHAnsi"/>
                <w:color w:val="1F4E79" w:themeColor="accent5" w:themeShade="80"/>
                <w:sz w:val="20"/>
                <w:szCs w:val="20"/>
              </w:rPr>
              <w:t xml:space="preserve"> don’t see daily attendance as important to </w:t>
            </w:r>
            <w:r w:rsidR="00DF0659">
              <w:rPr>
                <w:rFonts w:eastAsia="Times New Roman" w:cstheme="minorHAnsi"/>
                <w:color w:val="1F4E79" w:themeColor="accent5" w:themeShade="80"/>
                <w:sz w:val="20"/>
                <w:szCs w:val="20"/>
              </w:rPr>
              <w:t>academic learning</w:t>
            </w:r>
            <w:r w:rsidR="00830799">
              <w:rPr>
                <w:rFonts w:eastAsia="Times New Roman" w:cstheme="minorHAnsi"/>
                <w:color w:val="1F4E79" w:themeColor="accent5" w:themeShade="80"/>
                <w:sz w:val="20"/>
                <w:szCs w:val="20"/>
              </w:rPr>
              <w:t>.  There are many</w:t>
            </w:r>
            <w:r w:rsidR="00DF0659">
              <w:rPr>
                <w:rFonts w:eastAsia="Times New Roman" w:cstheme="minorHAnsi"/>
                <w:color w:val="1F4E79" w:themeColor="accent5" w:themeShade="80"/>
                <w:sz w:val="20"/>
                <w:szCs w:val="20"/>
              </w:rPr>
              <w:t xml:space="preserve"> possible reasons</w:t>
            </w:r>
            <w:r w:rsidR="00830799">
              <w:rPr>
                <w:rFonts w:eastAsia="Times New Roman" w:cstheme="minorHAnsi"/>
                <w:color w:val="1F4E79" w:themeColor="accent5" w:themeShade="80"/>
                <w:sz w:val="20"/>
                <w:szCs w:val="20"/>
              </w:rPr>
              <w:t xml:space="preserve"> for this:</w:t>
            </w:r>
            <w:r w:rsidR="0090312B">
              <w:rPr>
                <w:rFonts w:eastAsia="Times New Roman" w:cstheme="minorHAnsi"/>
                <w:color w:val="1F4E79" w:themeColor="accent5" w:themeShade="80"/>
                <w:sz w:val="20"/>
                <w:szCs w:val="20"/>
              </w:rPr>
              <w:t xml:space="preserve"> </w:t>
            </w:r>
            <w:r w:rsidR="00DF0659">
              <w:rPr>
                <w:rFonts w:eastAsia="Times New Roman" w:cstheme="minorHAnsi"/>
                <w:color w:val="1F4E79" w:themeColor="accent5" w:themeShade="80"/>
                <w:sz w:val="20"/>
                <w:szCs w:val="20"/>
              </w:rPr>
              <w:t>lack of resilience,</w:t>
            </w:r>
            <w:r w:rsidR="00F17A20">
              <w:rPr>
                <w:rFonts w:eastAsia="Times New Roman" w:cstheme="minorHAnsi"/>
                <w:color w:val="1F4E79" w:themeColor="accent5" w:themeShade="80"/>
                <w:sz w:val="20"/>
                <w:szCs w:val="20"/>
              </w:rPr>
              <w:t xml:space="preserve"> complex family </w:t>
            </w:r>
            <w:r w:rsidR="00321861">
              <w:rPr>
                <w:rFonts w:eastAsia="Times New Roman" w:cstheme="minorHAnsi"/>
                <w:color w:val="1F4E79" w:themeColor="accent5" w:themeShade="80"/>
                <w:sz w:val="20"/>
                <w:szCs w:val="20"/>
              </w:rPr>
              <w:t>dynamics, apathy</w:t>
            </w:r>
            <w:r w:rsidR="0090312B">
              <w:rPr>
                <w:rFonts w:eastAsia="Times New Roman" w:cstheme="minorHAnsi"/>
                <w:color w:val="1F4E79" w:themeColor="accent5" w:themeShade="80"/>
                <w:sz w:val="20"/>
                <w:szCs w:val="20"/>
              </w:rPr>
              <w:t xml:space="preserve">, </w:t>
            </w:r>
            <w:r w:rsidR="00DF0659">
              <w:rPr>
                <w:rFonts w:eastAsia="Times New Roman" w:cstheme="minorHAnsi"/>
                <w:color w:val="1F4E79" w:themeColor="accent5" w:themeShade="80"/>
                <w:sz w:val="20"/>
                <w:szCs w:val="20"/>
              </w:rPr>
              <w:t xml:space="preserve">transportation </w:t>
            </w:r>
            <w:r w:rsidR="00F17A20">
              <w:rPr>
                <w:rFonts w:eastAsia="Times New Roman" w:cstheme="minorHAnsi"/>
                <w:color w:val="1F4E79" w:themeColor="accent5" w:themeShade="80"/>
                <w:sz w:val="20"/>
                <w:szCs w:val="20"/>
              </w:rPr>
              <w:t xml:space="preserve">or organizational </w:t>
            </w:r>
            <w:r w:rsidR="00F85244">
              <w:rPr>
                <w:rFonts w:eastAsia="Times New Roman" w:cstheme="minorHAnsi"/>
                <w:color w:val="1F4E79" w:themeColor="accent5" w:themeShade="80"/>
                <w:sz w:val="20"/>
                <w:szCs w:val="20"/>
              </w:rPr>
              <w:t>challenges, mental</w:t>
            </w:r>
            <w:r w:rsidR="00F17A20">
              <w:rPr>
                <w:rFonts w:eastAsia="Times New Roman" w:cstheme="minorHAnsi"/>
                <w:color w:val="1F4E79" w:themeColor="accent5" w:themeShade="80"/>
                <w:sz w:val="20"/>
                <w:szCs w:val="20"/>
              </w:rPr>
              <w:t xml:space="preserve"> or physical </w:t>
            </w:r>
            <w:r w:rsidR="0090312B">
              <w:rPr>
                <w:rFonts w:eastAsia="Times New Roman" w:cstheme="minorHAnsi"/>
                <w:color w:val="1F4E79" w:themeColor="accent5" w:themeShade="80"/>
                <w:sz w:val="20"/>
                <w:szCs w:val="20"/>
              </w:rPr>
              <w:t xml:space="preserve"> health </w:t>
            </w:r>
            <w:r w:rsidR="003B0D8A">
              <w:rPr>
                <w:rFonts w:eastAsia="Times New Roman" w:cstheme="minorHAnsi"/>
                <w:color w:val="1F4E79" w:themeColor="accent5" w:themeShade="80"/>
                <w:sz w:val="20"/>
                <w:szCs w:val="20"/>
              </w:rPr>
              <w:t>difficulties</w:t>
            </w:r>
            <w:r w:rsidR="0090312B">
              <w:rPr>
                <w:rFonts w:eastAsia="Times New Roman" w:cstheme="minorHAnsi"/>
                <w:color w:val="1F4E79" w:themeColor="accent5" w:themeShade="80"/>
                <w:sz w:val="20"/>
                <w:szCs w:val="20"/>
              </w:rPr>
              <w:t>, other priorities etc</w:t>
            </w:r>
            <w:r w:rsidR="003B0D8A">
              <w:rPr>
                <w:rFonts w:eastAsia="Times New Roman" w:cstheme="minorHAnsi"/>
                <w:color w:val="1F4E79" w:themeColor="accent5" w:themeShade="80"/>
                <w:sz w:val="20"/>
                <w:szCs w:val="20"/>
              </w:rPr>
              <w:t>.  W</w:t>
            </w:r>
            <w:r w:rsidR="0090312B">
              <w:rPr>
                <w:rFonts w:eastAsia="Times New Roman" w:cstheme="minorHAnsi"/>
                <w:color w:val="1F4E79" w:themeColor="accent5" w:themeShade="80"/>
                <w:sz w:val="20"/>
                <w:szCs w:val="20"/>
              </w:rPr>
              <w:t xml:space="preserve">e are working on </w:t>
            </w:r>
            <w:r w:rsidR="00184CE5">
              <w:rPr>
                <w:rFonts w:eastAsia="Times New Roman" w:cstheme="minorHAnsi"/>
                <w:color w:val="1F4E79" w:themeColor="accent5" w:themeShade="80"/>
                <w:sz w:val="20"/>
                <w:szCs w:val="20"/>
              </w:rPr>
              <w:t xml:space="preserve">gaining a </w:t>
            </w:r>
            <w:r w:rsidR="0090312B">
              <w:rPr>
                <w:rFonts w:eastAsia="Times New Roman" w:cstheme="minorHAnsi"/>
                <w:color w:val="1F4E79" w:themeColor="accent5" w:themeShade="80"/>
                <w:sz w:val="20"/>
                <w:szCs w:val="20"/>
              </w:rPr>
              <w:t>better understanding what keeps students from having strong, regular attendance</w:t>
            </w:r>
            <w:r w:rsidR="003B0D8A">
              <w:rPr>
                <w:rFonts w:eastAsia="Times New Roman" w:cstheme="minorHAnsi"/>
                <w:color w:val="1F4E79" w:themeColor="accent5" w:themeShade="80"/>
                <w:sz w:val="20"/>
                <w:szCs w:val="20"/>
              </w:rPr>
              <w:t xml:space="preserve"> so we can reduce the barriers and hone our message on what is being missed</w:t>
            </w:r>
            <w:r w:rsidR="00321861">
              <w:rPr>
                <w:rFonts w:eastAsia="Times New Roman" w:cstheme="minorHAnsi"/>
                <w:color w:val="1F4E79" w:themeColor="accent5" w:themeShade="80"/>
                <w:sz w:val="20"/>
                <w:szCs w:val="20"/>
              </w:rPr>
              <w:t xml:space="preserve"> when attendance becomes an impediment to feeling successful and connected.</w:t>
            </w:r>
          </w:p>
          <w:p w14:paraId="3B224518" w14:textId="77777777" w:rsidR="006827DC" w:rsidRDefault="006827DC" w:rsidP="00674A54">
            <w:pPr>
              <w:rPr>
                <w:rFonts w:eastAsia="Times New Roman" w:cstheme="minorHAnsi"/>
                <w:color w:val="1F4E79" w:themeColor="accent5" w:themeShade="80"/>
                <w:sz w:val="20"/>
                <w:szCs w:val="20"/>
              </w:rPr>
            </w:pPr>
          </w:p>
          <w:p w14:paraId="167C3B26" w14:textId="3341A751" w:rsidR="006827DC" w:rsidRPr="00C11B09" w:rsidRDefault="006827DC" w:rsidP="00C11B09">
            <w:pPr>
              <w:spacing w:after="160"/>
              <w:rPr>
                <w:rFonts w:cstheme="minorHAnsi"/>
                <w:color w:val="1F4E79" w:themeColor="accent5" w:themeShade="80"/>
                <w:sz w:val="20"/>
                <w:szCs w:val="20"/>
              </w:rPr>
            </w:pPr>
            <w:r>
              <w:rPr>
                <w:rFonts w:eastAsia="Times New Roman" w:cstheme="minorHAnsi"/>
                <w:color w:val="1F4E79" w:themeColor="accent5" w:themeShade="80"/>
                <w:sz w:val="20"/>
                <w:szCs w:val="20"/>
              </w:rPr>
              <w:t>For our school to have momentum in our school goal of leveraging what is working and building the skills we know will prepare our learners (think, adapt, connect, lead)</w:t>
            </w:r>
            <w:r w:rsidR="00C11B09">
              <w:rPr>
                <w:rFonts w:eastAsia="Times New Roman" w:cstheme="minorHAnsi"/>
                <w:color w:val="1F4E79" w:themeColor="accent5" w:themeShade="80"/>
                <w:sz w:val="20"/>
                <w:szCs w:val="20"/>
              </w:rPr>
              <w:t xml:space="preserve"> we </w:t>
            </w:r>
            <w:r w:rsidR="0019468A">
              <w:rPr>
                <w:rFonts w:eastAsia="Times New Roman" w:cstheme="minorHAnsi"/>
                <w:color w:val="1F4E79" w:themeColor="accent5" w:themeShade="80"/>
                <w:sz w:val="20"/>
                <w:szCs w:val="20"/>
              </w:rPr>
              <w:t xml:space="preserve">will </w:t>
            </w:r>
            <w:r w:rsidR="00C11B09">
              <w:rPr>
                <w:rFonts w:eastAsia="Times New Roman" w:cstheme="minorHAnsi"/>
                <w:color w:val="1F4E79" w:themeColor="accent5" w:themeShade="80"/>
                <w:sz w:val="20"/>
                <w:szCs w:val="20"/>
              </w:rPr>
              <w:t xml:space="preserve">have a </w:t>
            </w:r>
            <w:r w:rsidR="0019468A">
              <w:rPr>
                <w:rFonts w:eastAsia="Times New Roman" w:cstheme="minorHAnsi"/>
                <w:color w:val="1F4E79" w:themeColor="accent5" w:themeShade="80"/>
                <w:sz w:val="20"/>
                <w:szCs w:val="20"/>
              </w:rPr>
              <w:t xml:space="preserve">long-term secondary </w:t>
            </w:r>
            <w:r w:rsidR="00C11B09">
              <w:rPr>
                <w:rFonts w:eastAsia="Times New Roman" w:cstheme="minorHAnsi"/>
                <w:color w:val="1F4E79" w:themeColor="accent5" w:themeShade="80"/>
                <w:sz w:val="20"/>
                <w:szCs w:val="20"/>
              </w:rPr>
              <w:t xml:space="preserve">goal of increasing attendance levels.  </w:t>
            </w:r>
          </w:p>
          <w:p w14:paraId="4537CA20" w14:textId="48865EC5" w:rsidR="00F85244" w:rsidRPr="00674A54" w:rsidRDefault="00F85244" w:rsidP="00674A54">
            <w:pPr>
              <w:rPr>
                <w:rFonts w:eastAsia="Times New Roman" w:cstheme="minorHAnsi"/>
                <w:color w:val="1F4E79" w:themeColor="accent5" w:themeShade="80"/>
                <w:sz w:val="20"/>
                <w:szCs w:val="20"/>
              </w:rPr>
            </w:pPr>
          </w:p>
        </w:tc>
      </w:tr>
      <w:tr w:rsidR="005B1305" w14:paraId="0DA7ED0B" w14:textId="77777777" w:rsidTr="00773C3B">
        <w:tc>
          <w:tcPr>
            <w:tcW w:w="9350" w:type="dxa"/>
            <w:shd w:val="clear" w:color="auto" w:fill="C5E0B3" w:themeFill="accent6" w:themeFillTint="66"/>
          </w:tcPr>
          <w:p w14:paraId="4DAD5523" w14:textId="7BA69C5D" w:rsidR="005B1305" w:rsidRPr="00013CB0" w:rsidRDefault="005B1305" w:rsidP="005B1305">
            <w:pPr>
              <w:tabs>
                <w:tab w:val="left" w:pos="8038"/>
              </w:tabs>
              <w:rPr>
                <w:color w:val="2F5496" w:themeColor="accent1" w:themeShade="BF"/>
              </w:rPr>
            </w:pPr>
            <w:r>
              <w:rPr>
                <w:b/>
                <w:bCs/>
                <w:color w:val="2F5496" w:themeColor="accent1" w:themeShade="BF"/>
              </w:rPr>
              <w:t>Target</w:t>
            </w:r>
            <w:r w:rsidRPr="00EE5C1D">
              <w:rPr>
                <w:b/>
                <w:bCs/>
                <w:color w:val="2F5496" w:themeColor="accent1" w:themeShade="BF"/>
              </w:rPr>
              <w:t xml:space="preserve"> </w:t>
            </w:r>
            <w:r w:rsidRPr="00344A00">
              <w:rPr>
                <w:b/>
                <w:bCs/>
                <w:color w:val="2F5496" w:themeColor="accent1" w:themeShade="BF"/>
              </w:rPr>
              <w:t>(Specific and measurable statement of the desired improvement)</w:t>
            </w:r>
            <w:r>
              <w:rPr>
                <w:color w:val="2F5496" w:themeColor="accent1" w:themeShade="BF"/>
              </w:rPr>
              <w:tab/>
            </w:r>
          </w:p>
        </w:tc>
      </w:tr>
      <w:tr w:rsidR="005B1305" w14:paraId="2B7D73DF" w14:textId="77777777" w:rsidTr="000947DA">
        <w:tc>
          <w:tcPr>
            <w:tcW w:w="9350" w:type="dxa"/>
          </w:tcPr>
          <w:p w14:paraId="33EA01E4" w14:textId="77777777" w:rsidR="006827DC" w:rsidRDefault="006827DC" w:rsidP="005D31F1">
            <w:pPr>
              <w:spacing w:before="100" w:beforeAutospacing="1" w:after="100" w:afterAutospacing="1"/>
              <w:rPr>
                <w:rFonts w:eastAsia="Times New Roman" w:cstheme="minorHAnsi"/>
                <w:color w:val="1F4E79" w:themeColor="accent5" w:themeShade="80"/>
                <w:sz w:val="20"/>
                <w:szCs w:val="20"/>
              </w:rPr>
            </w:pPr>
          </w:p>
          <w:p w14:paraId="3F0DF982" w14:textId="67CCB935" w:rsidR="005D31F1" w:rsidRPr="00AB7527" w:rsidRDefault="005D31F1" w:rsidP="005D31F1">
            <w:pPr>
              <w:spacing w:before="100" w:beforeAutospacing="1" w:after="100" w:afterAutospacing="1"/>
              <w:rPr>
                <w:rFonts w:eastAsia="Times New Roman" w:cstheme="minorHAnsi"/>
                <w:color w:val="1F4E79" w:themeColor="accent5" w:themeShade="80"/>
                <w:sz w:val="20"/>
                <w:szCs w:val="20"/>
              </w:rPr>
            </w:pPr>
            <w:r w:rsidRPr="00674A54">
              <w:rPr>
                <w:rFonts w:eastAsia="Times New Roman" w:cstheme="minorHAnsi"/>
                <w:color w:val="1F4E79" w:themeColor="accent5" w:themeShade="80"/>
                <w:sz w:val="20"/>
                <w:szCs w:val="20"/>
              </w:rPr>
              <w:t xml:space="preserve">By June 2027, our students will demonstrate in their self-assessments, </w:t>
            </w:r>
            <w:r w:rsidR="00674A54">
              <w:rPr>
                <w:rFonts w:eastAsia="Times New Roman" w:cstheme="minorHAnsi"/>
                <w:color w:val="1F4E79" w:themeColor="accent5" w:themeShade="80"/>
                <w:sz w:val="20"/>
                <w:szCs w:val="20"/>
              </w:rPr>
              <w:t xml:space="preserve">combined with their teachers’ </w:t>
            </w:r>
            <w:r w:rsidR="00674A54" w:rsidRPr="00AB7527">
              <w:rPr>
                <w:rFonts w:eastAsia="Times New Roman" w:cstheme="minorHAnsi"/>
                <w:color w:val="1F4E79" w:themeColor="accent5" w:themeShade="80"/>
                <w:sz w:val="20"/>
                <w:szCs w:val="20"/>
              </w:rPr>
              <w:t xml:space="preserve">assessments, </w:t>
            </w:r>
            <w:r w:rsidR="0090312B" w:rsidRPr="00AB7527">
              <w:rPr>
                <w:rFonts w:eastAsia="Times New Roman" w:cstheme="minorHAnsi"/>
                <w:color w:val="1F4E79" w:themeColor="accent5" w:themeShade="80"/>
                <w:sz w:val="20"/>
                <w:szCs w:val="20"/>
              </w:rPr>
              <w:t xml:space="preserve">and staff observations at monthly ADST days, </w:t>
            </w:r>
            <w:r w:rsidRPr="00AB7527">
              <w:rPr>
                <w:rFonts w:eastAsia="Times New Roman" w:cstheme="minorHAnsi"/>
                <w:color w:val="1F4E79" w:themeColor="accent5" w:themeShade="80"/>
                <w:sz w:val="20"/>
                <w:szCs w:val="20"/>
              </w:rPr>
              <w:t xml:space="preserve">growth in at least two of the following </w:t>
            </w:r>
            <w:r w:rsidR="00E44622" w:rsidRPr="00AB7527">
              <w:rPr>
                <w:rFonts w:eastAsia="Times New Roman" w:cstheme="minorHAnsi"/>
                <w:color w:val="1F4E79" w:themeColor="accent5" w:themeShade="80"/>
                <w:sz w:val="20"/>
                <w:szCs w:val="20"/>
              </w:rPr>
              <w:t>areas</w:t>
            </w:r>
            <w:r w:rsidRPr="00AB7527">
              <w:rPr>
                <w:rFonts w:eastAsia="Times New Roman" w:cstheme="minorHAnsi"/>
                <w:color w:val="1F4E79" w:themeColor="accent5" w:themeShade="80"/>
                <w:sz w:val="20"/>
                <w:szCs w:val="20"/>
              </w:rPr>
              <w:t>:</w:t>
            </w:r>
          </w:p>
          <w:p w14:paraId="3EA25D4F" w14:textId="58474F9F" w:rsidR="001843D8" w:rsidRPr="00AB7527" w:rsidRDefault="00321861" w:rsidP="00E44622">
            <w:pPr>
              <w:pStyle w:val="ListParagraph"/>
              <w:numPr>
                <w:ilvl w:val="0"/>
                <w:numId w:val="25"/>
              </w:numPr>
              <w:spacing w:before="100" w:beforeAutospacing="1" w:after="100" w:afterAutospacing="1"/>
              <w:rPr>
                <w:rFonts w:eastAsia="Times New Roman" w:cstheme="minorHAnsi"/>
                <w:color w:val="1F4E79" w:themeColor="accent5" w:themeShade="80"/>
                <w:sz w:val="20"/>
                <w:szCs w:val="20"/>
              </w:rPr>
            </w:pPr>
            <w:r w:rsidRPr="00AB7527">
              <w:rPr>
                <w:rFonts w:eastAsia="Times New Roman" w:cstheme="minorHAnsi"/>
                <w:color w:val="1F4E79" w:themeColor="accent5" w:themeShade="80"/>
                <w:sz w:val="20"/>
                <w:szCs w:val="20"/>
              </w:rPr>
              <w:t xml:space="preserve">Sense of connectedness and growth in </w:t>
            </w:r>
            <w:r w:rsidR="001843D8" w:rsidRPr="00AB7527">
              <w:rPr>
                <w:rFonts w:eastAsia="Times New Roman" w:cstheme="minorHAnsi"/>
                <w:color w:val="1F4E79" w:themeColor="accent5" w:themeShade="80"/>
                <w:sz w:val="20"/>
                <w:szCs w:val="20"/>
              </w:rPr>
              <w:t>ability to work together in collaborative problem solving.</w:t>
            </w:r>
          </w:p>
          <w:p w14:paraId="7C7BC5C4" w14:textId="129C1B70" w:rsidR="00E44622" w:rsidRPr="00AB7527" w:rsidRDefault="00E44622" w:rsidP="001843D8">
            <w:pPr>
              <w:pStyle w:val="ListParagraph"/>
              <w:numPr>
                <w:ilvl w:val="0"/>
                <w:numId w:val="25"/>
              </w:numPr>
              <w:spacing w:before="100" w:beforeAutospacing="1" w:after="100" w:afterAutospacing="1"/>
              <w:rPr>
                <w:rFonts w:eastAsia="Times New Roman" w:cstheme="minorHAnsi"/>
                <w:color w:val="1F4E79" w:themeColor="accent5" w:themeShade="80"/>
                <w:sz w:val="20"/>
                <w:szCs w:val="20"/>
              </w:rPr>
            </w:pPr>
            <w:r w:rsidRPr="00AB7527">
              <w:rPr>
                <w:rFonts w:eastAsia="Times New Roman" w:cstheme="minorHAnsi"/>
                <w:color w:val="1F4E79" w:themeColor="accent5" w:themeShade="80"/>
                <w:sz w:val="20"/>
                <w:szCs w:val="20"/>
              </w:rPr>
              <w:t>Critical thinking through inquiry and decision-making</w:t>
            </w:r>
          </w:p>
          <w:p w14:paraId="772B0D43" w14:textId="77777777" w:rsidR="00773C3B" w:rsidRPr="00AB7527" w:rsidRDefault="00E44622" w:rsidP="00E44622">
            <w:pPr>
              <w:pStyle w:val="ListParagraph"/>
              <w:numPr>
                <w:ilvl w:val="0"/>
                <w:numId w:val="25"/>
              </w:numPr>
              <w:spacing w:before="100" w:beforeAutospacing="1" w:after="100" w:afterAutospacing="1"/>
              <w:rPr>
                <w:color w:val="1F4E79" w:themeColor="accent5" w:themeShade="80"/>
              </w:rPr>
            </w:pPr>
            <w:r w:rsidRPr="00AB7527">
              <w:rPr>
                <w:rFonts w:eastAsia="Times New Roman" w:cstheme="minorHAnsi"/>
                <w:color w:val="1F4E79" w:themeColor="accent5" w:themeShade="80"/>
                <w:sz w:val="20"/>
                <w:szCs w:val="20"/>
              </w:rPr>
              <w:t>Resilience, flexibility / adaptability when working through challenges</w:t>
            </w:r>
          </w:p>
          <w:p w14:paraId="51B86EBF" w14:textId="0CA574D1" w:rsidR="006A5888" w:rsidRDefault="006A5888" w:rsidP="006A5888">
            <w:pPr>
              <w:spacing w:before="100" w:beforeAutospacing="1" w:after="100" w:afterAutospacing="1"/>
            </w:pPr>
            <w:r w:rsidRPr="00AB7527">
              <w:rPr>
                <w:color w:val="1F4E79" w:themeColor="accent5" w:themeShade="80"/>
              </w:rPr>
              <w:t>And we will see a</w:t>
            </w:r>
            <w:r w:rsidR="00AB7527">
              <w:rPr>
                <w:color w:val="1F4E79" w:themeColor="accent5" w:themeShade="80"/>
              </w:rPr>
              <w:t xml:space="preserve"> marked </w:t>
            </w:r>
            <w:r w:rsidRPr="00AB7527">
              <w:rPr>
                <w:color w:val="1F4E79" w:themeColor="accent5" w:themeShade="80"/>
              </w:rPr>
              <w:t xml:space="preserve">increase in </w:t>
            </w:r>
            <w:r w:rsidR="00AB7527" w:rsidRPr="00AB7527">
              <w:rPr>
                <w:color w:val="1F4E79" w:themeColor="accent5" w:themeShade="80"/>
              </w:rPr>
              <w:t>daily attendance with our most vulnerable learners.</w:t>
            </w:r>
          </w:p>
        </w:tc>
      </w:tr>
      <w:tr w:rsidR="005B1305" w14:paraId="69C258A2" w14:textId="77777777" w:rsidTr="00773C3B">
        <w:tc>
          <w:tcPr>
            <w:tcW w:w="9350" w:type="dxa"/>
            <w:shd w:val="clear" w:color="auto" w:fill="C5E0B3" w:themeFill="accent6" w:themeFillTint="66"/>
          </w:tcPr>
          <w:p w14:paraId="06D30DBA" w14:textId="77777777" w:rsidR="005B1305" w:rsidRPr="008B51A3" w:rsidRDefault="005B1305" w:rsidP="005B1305">
            <w:pPr>
              <w:jc w:val="center"/>
              <w:rPr>
                <w:b/>
                <w:bCs/>
                <w:color w:val="007398"/>
                <w:sz w:val="28"/>
                <w:szCs w:val="28"/>
              </w:rPr>
            </w:pPr>
            <w:r>
              <w:rPr>
                <w:b/>
                <w:bCs/>
                <w:color w:val="007398"/>
                <w:sz w:val="28"/>
                <w:szCs w:val="28"/>
              </w:rPr>
              <w:t xml:space="preserve">What We’re Doing </w:t>
            </w:r>
          </w:p>
        </w:tc>
      </w:tr>
      <w:tr w:rsidR="005B1305" w14:paraId="28B09BEE" w14:textId="77777777" w:rsidTr="00773C3B">
        <w:tc>
          <w:tcPr>
            <w:tcW w:w="9350" w:type="dxa"/>
            <w:shd w:val="clear" w:color="auto" w:fill="C5E0B3" w:themeFill="accent6" w:themeFillTint="66"/>
          </w:tcPr>
          <w:p w14:paraId="5FCF244E" w14:textId="77777777" w:rsidR="005B1305" w:rsidRPr="00D82BD9" w:rsidRDefault="005B1305" w:rsidP="005B1305">
            <w:pPr>
              <w:rPr>
                <w:b/>
                <w:bCs/>
                <w:color w:val="007398"/>
              </w:rPr>
            </w:pPr>
            <w:r w:rsidRPr="00D82BD9">
              <w:rPr>
                <w:b/>
                <w:bCs/>
                <w:color w:val="007398"/>
              </w:rPr>
              <w:t>Embedding Strategic Priorities  (How we’re making connections and providing opportunities)</w:t>
            </w:r>
          </w:p>
        </w:tc>
      </w:tr>
      <w:tr w:rsidR="005B1305" w14:paraId="35704F5E" w14:textId="77777777" w:rsidTr="000947DA">
        <w:tc>
          <w:tcPr>
            <w:tcW w:w="9350" w:type="dxa"/>
            <w:shd w:val="clear" w:color="auto" w:fill="auto"/>
          </w:tcPr>
          <w:p w14:paraId="614182AB" w14:textId="6494E3E9" w:rsidR="00DB1581" w:rsidRDefault="004334A1" w:rsidP="004334A1">
            <w:pPr>
              <w:jc w:val="center"/>
              <w:rPr>
                <w:b/>
                <w:bCs/>
                <w:color w:val="007398"/>
                <w:sz w:val="28"/>
                <w:szCs w:val="28"/>
              </w:rPr>
            </w:pPr>
            <w:r>
              <w:rPr>
                <w:noProof/>
              </w:rPr>
              <w:drawing>
                <wp:anchor distT="0" distB="0" distL="114300" distR="114300" simplePos="0" relativeHeight="251660288" behindDoc="0" locked="0" layoutInCell="1" allowOverlap="1" wp14:anchorId="605B9704" wp14:editId="0D4D3BD2">
                  <wp:simplePos x="0" y="0"/>
                  <wp:positionH relativeFrom="column">
                    <wp:posOffset>4436745</wp:posOffset>
                  </wp:positionH>
                  <wp:positionV relativeFrom="paragraph">
                    <wp:posOffset>73660</wp:posOffset>
                  </wp:positionV>
                  <wp:extent cx="1063414" cy="1053529"/>
                  <wp:effectExtent l="0" t="0" r="3810" b="0"/>
                  <wp:wrapThrough wrapText="bothSides">
                    <wp:wrapPolygon edited="0">
                      <wp:start x="0" y="0"/>
                      <wp:lineTo x="0" y="21092"/>
                      <wp:lineTo x="21290" y="21092"/>
                      <wp:lineTo x="2129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3414" cy="1053529"/>
                          </a:xfrm>
                          <a:prstGeom prst="rect">
                            <a:avLst/>
                          </a:prstGeom>
                        </pic:spPr>
                      </pic:pic>
                    </a:graphicData>
                  </a:graphic>
                </wp:anchor>
              </w:drawing>
            </w:r>
          </w:p>
          <w:p w14:paraId="7C1392E3" w14:textId="33C6B6E1" w:rsidR="00DB1581" w:rsidRPr="00DB1581" w:rsidRDefault="00DB1581" w:rsidP="00DB1581">
            <w:pPr>
              <w:pStyle w:val="Heading3"/>
              <w:ind w:left="360"/>
              <w:rPr>
                <w:rFonts w:asciiTheme="minorHAnsi" w:hAnsiTheme="minorHAnsi" w:cstheme="minorHAnsi"/>
                <w:sz w:val="20"/>
                <w:szCs w:val="20"/>
              </w:rPr>
            </w:pPr>
            <w:r>
              <w:rPr>
                <w:rStyle w:val="Strong"/>
                <w:rFonts w:asciiTheme="minorHAnsi" w:hAnsiTheme="minorHAnsi" w:cstheme="minorHAnsi"/>
                <w:b w:val="0"/>
                <w:bCs w:val="0"/>
                <w:sz w:val="20"/>
                <w:szCs w:val="20"/>
              </w:rPr>
              <w:t>Em</w:t>
            </w:r>
            <w:r w:rsidRPr="00DB1581">
              <w:rPr>
                <w:rStyle w:val="Strong"/>
                <w:rFonts w:asciiTheme="minorHAnsi" w:hAnsiTheme="minorHAnsi" w:cstheme="minorHAnsi"/>
                <w:b w:val="0"/>
                <w:bCs w:val="0"/>
                <w:sz w:val="20"/>
                <w:szCs w:val="20"/>
              </w:rPr>
              <w:t>powered, Lifelong Learners</w:t>
            </w:r>
          </w:p>
          <w:p w14:paraId="15F70887" w14:textId="62A46935" w:rsidR="00DB1581" w:rsidRPr="00DB1581" w:rsidRDefault="00DB1581" w:rsidP="003736DA">
            <w:pPr>
              <w:pStyle w:val="ListParagraph"/>
              <w:numPr>
                <w:ilvl w:val="0"/>
                <w:numId w:val="26"/>
              </w:numPr>
              <w:spacing w:before="100" w:beforeAutospacing="1" w:after="100" w:afterAutospacing="1"/>
              <w:rPr>
                <w:rFonts w:cstheme="minorHAnsi"/>
                <w:sz w:val="20"/>
                <w:szCs w:val="20"/>
              </w:rPr>
            </w:pPr>
            <w:r w:rsidRPr="00DB1581">
              <w:rPr>
                <w:rFonts w:cstheme="minorHAnsi"/>
                <w:sz w:val="20"/>
                <w:szCs w:val="20"/>
              </w:rPr>
              <w:t>Student-led inquiry</w:t>
            </w:r>
            <w:r w:rsidR="00674A54">
              <w:rPr>
                <w:rFonts w:cstheme="minorHAnsi"/>
                <w:sz w:val="20"/>
                <w:szCs w:val="20"/>
              </w:rPr>
              <w:t xml:space="preserve">/IDSs/ </w:t>
            </w:r>
            <w:r w:rsidRPr="00DB1581">
              <w:rPr>
                <w:rFonts w:cstheme="minorHAnsi"/>
                <w:sz w:val="20"/>
                <w:szCs w:val="20"/>
              </w:rPr>
              <w:t>capstone projects</w:t>
            </w:r>
          </w:p>
          <w:p w14:paraId="410ED279" w14:textId="740B9EFB" w:rsidR="00DB1581" w:rsidRPr="00DB1581" w:rsidRDefault="00674A54" w:rsidP="003736DA">
            <w:pPr>
              <w:pStyle w:val="ListParagraph"/>
              <w:numPr>
                <w:ilvl w:val="0"/>
                <w:numId w:val="26"/>
              </w:numPr>
              <w:spacing w:before="100" w:beforeAutospacing="1" w:after="100" w:afterAutospacing="1"/>
              <w:rPr>
                <w:rFonts w:cstheme="minorHAnsi"/>
                <w:sz w:val="20"/>
                <w:szCs w:val="20"/>
              </w:rPr>
            </w:pPr>
            <w:r>
              <w:rPr>
                <w:rFonts w:cstheme="minorHAnsi"/>
                <w:sz w:val="20"/>
                <w:szCs w:val="20"/>
              </w:rPr>
              <w:t>Mentorships</w:t>
            </w:r>
          </w:p>
          <w:p w14:paraId="70AD44F8" w14:textId="77777777" w:rsidR="00DB1581" w:rsidRPr="00DB1581" w:rsidRDefault="00DB1581" w:rsidP="003736DA">
            <w:pPr>
              <w:pStyle w:val="ListParagraph"/>
              <w:numPr>
                <w:ilvl w:val="0"/>
                <w:numId w:val="26"/>
              </w:numPr>
              <w:spacing w:before="100" w:beforeAutospacing="1" w:after="100" w:afterAutospacing="1"/>
              <w:rPr>
                <w:rFonts w:cstheme="minorHAnsi"/>
                <w:sz w:val="20"/>
                <w:szCs w:val="20"/>
              </w:rPr>
            </w:pPr>
            <w:r w:rsidRPr="00DB1581">
              <w:rPr>
                <w:rFonts w:cstheme="minorHAnsi"/>
                <w:sz w:val="20"/>
                <w:szCs w:val="20"/>
              </w:rPr>
              <w:t>Goal setting and personalized learning</w:t>
            </w:r>
          </w:p>
          <w:p w14:paraId="2E0F9F11" w14:textId="0662F866" w:rsidR="00E44622" w:rsidRPr="00E44622" w:rsidRDefault="00DB1581" w:rsidP="00E44622">
            <w:pPr>
              <w:pStyle w:val="Heading3"/>
              <w:ind w:left="360"/>
              <w:rPr>
                <w:rFonts w:asciiTheme="minorHAnsi" w:hAnsiTheme="minorHAnsi" w:cstheme="minorHAnsi"/>
                <w:sz w:val="20"/>
                <w:szCs w:val="20"/>
              </w:rPr>
            </w:pPr>
            <w:r w:rsidRPr="00DB1581">
              <w:rPr>
                <w:rStyle w:val="Strong"/>
                <w:rFonts w:asciiTheme="minorHAnsi" w:hAnsiTheme="minorHAnsi" w:cstheme="minorHAnsi"/>
                <w:b w:val="0"/>
                <w:bCs w:val="0"/>
                <w:sz w:val="20"/>
                <w:szCs w:val="20"/>
              </w:rPr>
              <w:t>Connected Learners</w:t>
            </w:r>
          </w:p>
          <w:p w14:paraId="09F2F9E7" w14:textId="77777777" w:rsidR="00E44622" w:rsidRDefault="00E44622" w:rsidP="003736DA">
            <w:pPr>
              <w:pStyle w:val="ListParagraph"/>
              <w:numPr>
                <w:ilvl w:val="0"/>
                <w:numId w:val="27"/>
              </w:numPr>
              <w:spacing w:before="100" w:beforeAutospacing="1" w:after="100" w:afterAutospacing="1"/>
              <w:rPr>
                <w:rFonts w:cstheme="minorHAnsi"/>
                <w:sz w:val="20"/>
                <w:szCs w:val="20"/>
              </w:rPr>
            </w:pPr>
            <w:r>
              <w:rPr>
                <w:rFonts w:cstheme="minorHAnsi"/>
                <w:sz w:val="20"/>
                <w:szCs w:val="20"/>
              </w:rPr>
              <w:t>Full Day monthly ADST Days</w:t>
            </w:r>
          </w:p>
          <w:p w14:paraId="0C956954" w14:textId="6C6C1874" w:rsidR="00DB1581" w:rsidRPr="00DB1581" w:rsidRDefault="00DB1581" w:rsidP="003736DA">
            <w:pPr>
              <w:pStyle w:val="ListParagraph"/>
              <w:numPr>
                <w:ilvl w:val="0"/>
                <w:numId w:val="27"/>
              </w:numPr>
              <w:spacing w:before="100" w:beforeAutospacing="1" w:after="100" w:afterAutospacing="1"/>
              <w:rPr>
                <w:rFonts w:cstheme="minorHAnsi"/>
                <w:sz w:val="20"/>
                <w:szCs w:val="20"/>
              </w:rPr>
            </w:pPr>
            <w:r w:rsidRPr="00DB1581">
              <w:rPr>
                <w:rFonts w:cstheme="minorHAnsi"/>
                <w:sz w:val="20"/>
                <w:szCs w:val="20"/>
              </w:rPr>
              <w:t>Cross-grade collaboration and mentorship</w:t>
            </w:r>
            <w:r w:rsidR="005234DB">
              <w:rPr>
                <w:rFonts w:cstheme="minorHAnsi"/>
                <w:sz w:val="20"/>
                <w:szCs w:val="20"/>
              </w:rPr>
              <w:t>s</w:t>
            </w:r>
          </w:p>
          <w:p w14:paraId="5AF66639" w14:textId="77777777" w:rsidR="00DB1581" w:rsidRPr="00DB1581" w:rsidRDefault="00DB1581" w:rsidP="003736DA">
            <w:pPr>
              <w:pStyle w:val="ListParagraph"/>
              <w:numPr>
                <w:ilvl w:val="0"/>
                <w:numId w:val="27"/>
              </w:numPr>
              <w:spacing w:before="100" w:beforeAutospacing="1" w:after="100" w:afterAutospacing="1"/>
              <w:rPr>
                <w:rFonts w:cstheme="minorHAnsi"/>
                <w:sz w:val="20"/>
                <w:szCs w:val="20"/>
              </w:rPr>
            </w:pPr>
            <w:r w:rsidRPr="00DB1581">
              <w:rPr>
                <w:rFonts w:cstheme="minorHAnsi"/>
                <w:sz w:val="20"/>
                <w:szCs w:val="20"/>
              </w:rPr>
              <w:t>Community-based and global learning projects</w:t>
            </w:r>
          </w:p>
          <w:p w14:paraId="39BC8714" w14:textId="415CB4A2" w:rsidR="00DB1581" w:rsidRPr="00DB1581" w:rsidRDefault="00674A54" w:rsidP="003736DA">
            <w:pPr>
              <w:pStyle w:val="ListParagraph"/>
              <w:numPr>
                <w:ilvl w:val="0"/>
                <w:numId w:val="27"/>
              </w:numPr>
              <w:spacing w:before="100" w:beforeAutospacing="1" w:after="100" w:afterAutospacing="1"/>
              <w:rPr>
                <w:rFonts w:cstheme="minorHAnsi"/>
                <w:sz w:val="20"/>
                <w:szCs w:val="20"/>
              </w:rPr>
            </w:pPr>
            <w:r>
              <w:rPr>
                <w:rFonts w:cstheme="minorHAnsi"/>
                <w:sz w:val="20"/>
                <w:szCs w:val="20"/>
              </w:rPr>
              <w:t>Focusing on d</w:t>
            </w:r>
            <w:r w:rsidR="00DB1581" w:rsidRPr="00DB1581">
              <w:rPr>
                <w:rFonts w:cstheme="minorHAnsi"/>
                <w:sz w:val="20"/>
                <w:szCs w:val="20"/>
              </w:rPr>
              <w:t>igital tools</w:t>
            </w:r>
            <w:r>
              <w:rPr>
                <w:rFonts w:cstheme="minorHAnsi"/>
                <w:sz w:val="20"/>
                <w:szCs w:val="20"/>
              </w:rPr>
              <w:t xml:space="preserve"> (including AI)</w:t>
            </w:r>
            <w:r w:rsidR="00DB1581" w:rsidRPr="00DB1581">
              <w:rPr>
                <w:rFonts w:cstheme="minorHAnsi"/>
                <w:sz w:val="20"/>
                <w:szCs w:val="20"/>
              </w:rPr>
              <w:t xml:space="preserve"> for communication and </w:t>
            </w:r>
            <w:r w:rsidR="005234DB">
              <w:rPr>
                <w:rFonts w:cstheme="minorHAnsi"/>
                <w:sz w:val="20"/>
                <w:szCs w:val="20"/>
              </w:rPr>
              <w:t>research</w:t>
            </w:r>
          </w:p>
          <w:p w14:paraId="1096D319" w14:textId="62472B48" w:rsidR="00DB1581" w:rsidRPr="00DB1581" w:rsidRDefault="00DB1581" w:rsidP="00DB1581">
            <w:pPr>
              <w:pStyle w:val="Heading3"/>
              <w:rPr>
                <w:rFonts w:asciiTheme="minorHAnsi" w:hAnsiTheme="minorHAnsi" w:cstheme="minorHAnsi"/>
                <w:sz w:val="20"/>
                <w:szCs w:val="20"/>
              </w:rPr>
            </w:pPr>
            <w:r w:rsidRPr="00DB1581">
              <w:rPr>
                <w:rStyle w:val="Strong"/>
                <w:rFonts w:asciiTheme="minorHAnsi" w:hAnsiTheme="minorHAnsi" w:cstheme="minorHAnsi"/>
                <w:b w:val="0"/>
                <w:bCs w:val="0"/>
                <w:sz w:val="20"/>
                <w:szCs w:val="20"/>
              </w:rPr>
              <w:lastRenderedPageBreak/>
              <w:t>Caring and Inclusive Learning Culture</w:t>
            </w:r>
          </w:p>
          <w:p w14:paraId="4D9B8414" w14:textId="77777777" w:rsidR="005234DB" w:rsidRDefault="005234DB" w:rsidP="003736DA">
            <w:pPr>
              <w:pStyle w:val="ListParagraph"/>
              <w:numPr>
                <w:ilvl w:val="0"/>
                <w:numId w:val="28"/>
              </w:numPr>
              <w:spacing w:before="100" w:beforeAutospacing="1" w:after="100" w:afterAutospacing="1"/>
              <w:rPr>
                <w:rFonts w:cstheme="minorHAnsi"/>
                <w:sz w:val="20"/>
                <w:szCs w:val="20"/>
              </w:rPr>
            </w:pPr>
            <w:r>
              <w:rPr>
                <w:rFonts w:cstheme="minorHAnsi"/>
                <w:sz w:val="20"/>
                <w:szCs w:val="20"/>
              </w:rPr>
              <w:t>8+ ASSAI programs</w:t>
            </w:r>
          </w:p>
          <w:p w14:paraId="052D2ED7" w14:textId="2D23B31F" w:rsidR="00DB1581" w:rsidRPr="00DB1581" w:rsidRDefault="00DB1581" w:rsidP="003736DA">
            <w:pPr>
              <w:pStyle w:val="ListParagraph"/>
              <w:numPr>
                <w:ilvl w:val="0"/>
                <w:numId w:val="28"/>
              </w:numPr>
              <w:spacing w:before="100" w:beforeAutospacing="1" w:after="100" w:afterAutospacing="1"/>
              <w:rPr>
                <w:rFonts w:cstheme="minorHAnsi"/>
                <w:sz w:val="20"/>
                <w:szCs w:val="20"/>
              </w:rPr>
            </w:pPr>
            <w:r w:rsidRPr="00DB1581">
              <w:rPr>
                <w:rFonts w:cstheme="minorHAnsi"/>
                <w:sz w:val="20"/>
                <w:szCs w:val="20"/>
              </w:rPr>
              <w:t>SEL check-ins and trauma-informed practices</w:t>
            </w:r>
          </w:p>
          <w:p w14:paraId="316AAFE5" w14:textId="427F2D99" w:rsidR="00DB1581" w:rsidRPr="00DB1581" w:rsidRDefault="00DB1581" w:rsidP="003736DA">
            <w:pPr>
              <w:pStyle w:val="ListParagraph"/>
              <w:numPr>
                <w:ilvl w:val="0"/>
                <w:numId w:val="28"/>
              </w:numPr>
              <w:spacing w:before="100" w:beforeAutospacing="1" w:after="100" w:afterAutospacing="1"/>
              <w:rPr>
                <w:rFonts w:cstheme="minorHAnsi"/>
                <w:sz w:val="20"/>
                <w:szCs w:val="20"/>
              </w:rPr>
            </w:pPr>
            <w:r w:rsidRPr="00DB1581">
              <w:rPr>
                <w:rFonts w:cstheme="minorHAnsi"/>
                <w:sz w:val="20"/>
                <w:szCs w:val="20"/>
              </w:rPr>
              <w:t xml:space="preserve">UDL-based instruction </w:t>
            </w:r>
          </w:p>
          <w:p w14:paraId="64EAAA19" w14:textId="38CD1F2E" w:rsidR="00DB1581" w:rsidRPr="00DB1581" w:rsidRDefault="00DB1581" w:rsidP="003736DA">
            <w:pPr>
              <w:pStyle w:val="ListParagraph"/>
              <w:numPr>
                <w:ilvl w:val="0"/>
                <w:numId w:val="28"/>
              </w:numPr>
              <w:spacing w:before="100" w:beforeAutospacing="1" w:after="100" w:afterAutospacing="1"/>
              <w:rPr>
                <w:rFonts w:cstheme="minorHAnsi"/>
                <w:sz w:val="20"/>
                <w:szCs w:val="20"/>
              </w:rPr>
            </w:pPr>
            <w:r w:rsidRPr="00DB1581">
              <w:rPr>
                <w:rFonts w:cstheme="minorHAnsi"/>
                <w:sz w:val="20"/>
                <w:szCs w:val="20"/>
              </w:rPr>
              <w:t>Expanded student voice and leadership roles</w:t>
            </w:r>
            <w:r w:rsidR="00AB7527">
              <w:rPr>
                <w:rFonts w:cstheme="minorHAnsi"/>
                <w:sz w:val="20"/>
                <w:szCs w:val="20"/>
              </w:rPr>
              <w:t xml:space="preserve"> an </w:t>
            </w:r>
            <w:r w:rsidR="00B827F3">
              <w:rPr>
                <w:rFonts w:cstheme="minorHAnsi"/>
                <w:sz w:val="20"/>
                <w:szCs w:val="20"/>
              </w:rPr>
              <w:t>opportunities</w:t>
            </w:r>
            <w:r w:rsidR="00732AE1">
              <w:rPr>
                <w:rFonts w:cstheme="minorHAnsi"/>
                <w:sz w:val="20"/>
                <w:szCs w:val="20"/>
              </w:rPr>
              <w:t>.</w:t>
            </w:r>
          </w:p>
          <w:p w14:paraId="198C6CFB" w14:textId="26FA7C0B" w:rsidR="00DB1581" w:rsidRPr="00DB1581" w:rsidRDefault="00DB1581" w:rsidP="00DB1581">
            <w:pPr>
              <w:pStyle w:val="Heading3"/>
              <w:rPr>
                <w:rFonts w:asciiTheme="minorHAnsi" w:hAnsiTheme="minorHAnsi" w:cstheme="minorHAnsi"/>
                <w:sz w:val="20"/>
                <w:szCs w:val="20"/>
              </w:rPr>
            </w:pPr>
            <w:r w:rsidRPr="00DB1581">
              <w:rPr>
                <w:rStyle w:val="Strong"/>
                <w:rFonts w:asciiTheme="minorHAnsi" w:hAnsiTheme="minorHAnsi" w:cstheme="minorHAnsi"/>
                <w:b w:val="0"/>
                <w:bCs w:val="0"/>
                <w:sz w:val="20"/>
                <w:szCs w:val="20"/>
              </w:rPr>
              <w:t>Cultural and Identity Development</w:t>
            </w:r>
          </w:p>
          <w:p w14:paraId="3B3DA23D" w14:textId="05F438BC" w:rsidR="00DB1581" w:rsidRPr="00DB1581" w:rsidRDefault="00DB1581" w:rsidP="003736DA">
            <w:pPr>
              <w:pStyle w:val="ListParagraph"/>
              <w:numPr>
                <w:ilvl w:val="0"/>
                <w:numId w:val="29"/>
              </w:numPr>
              <w:spacing w:before="100" w:beforeAutospacing="1" w:after="100" w:afterAutospacing="1"/>
              <w:rPr>
                <w:rFonts w:cstheme="minorHAnsi"/>
                <w:sz w:val="20"/>
                <w:szCs w:val="20"/>
              </w:rPr>
            </w:pPr>
            <w:r w:rsidRPr="00DB1581">
              <w:rPr>
                <w:rFonts w:cstheme="minorHAnsi"/>
                <w:sz w:val="20"/>
                <w:szCs w:val="20"/>
              </w:rPr>
              <w:t>Indigenous knowledge and land-based learning</w:t>
            </w:r>
            <w:r w:rsidR="00674A54">
              <w:rPr>
                <w:rFonts w:cstheme="minorHAnsi"/>
                <w:sz w:val="20"/>
                <w:szCs w:val="20"/>
              </w:rPr>
              <w:t xml:space="preserve"> through the Mural Project</w:t>
            </w:r>
          </w:p>
          <w:p w14:paraId="4685DBD2" w14:textId="77777777" w:rsidR="00DB1581" w:rsidRPr="00DB1581" w:rsidRDefault="00DB1581" w:rsidP="003736DA">
            <w:pPr>
              <w:pStyle w:val="ListParagraph"/>
              <w:numPr>
                <w:ilvl w:val="0"/>
                <w:numId w:val="29"/>
              </w:numPr>
              <w:spacing w:before="100" w:beforeAutospacing="1" w:after="100" w:afterAutospacing="1"/>
              <w:rPr>
                <w:rFonts w:cstheme="minorHAnsi"/>
                <w:sz w:val="20"/>
                <w:szCs w:val="20"/>
              </w:rPr>
            </w:pPr>
            <w:r w:rsidRPr="00DB1581">
              <w:rPr>
                <w:rFonts w:cstheme="minorHAnsi"/>
                <w:sz w:val="20"/>
                <w:szCs w:val="20"/>
              </w:rPr>
              <w:t>Projects exploring personal and cultural identity</w:t>
            </w:r>
          </w:p>
          <w:p w14:paraId="184EE314" w14:textId="77777777" w:rsidR="00DB1581" w:rsidRPr="00DB1581" w:rsidRDefault="00DB1581" w:rsidP="003736DA">
            <w:pPr>
              <w:pStyle w:val="ListParagraph"/>
              <w:numPr>
                <w:ilvl w:val="0"/>
                <w:numId w:val="29"/>
              </w:numPr>
              <w:spacing w:before="100" w:beforeAutospacing="1" w:after="100" w:afterAutospacing="1"/>
              <w:rPr>
                <w:rFonts w:cstheme="minorHAnsi"/>
                <w:sz w:val="20"/>
                <w:szCs w:val="20"/>
              </w:rPr>
            </w:pPr>
            <w:r w:rsidRPr="00DB1581">
              <w:rPr>
                <w:rFonts w:cstheme="minorHAnsi"/>
                <w:sz w:val="20"/>
                <w:szCs w:val="20"/>
              </w:rPr>
              <w:t>Inclusive celebrations and storytelling</w:t>
            </w:r>
          </w:p>
          <w:p w14:paraId="256A3D4D" w14:textId="32B14B39" w:rsidR="00DB1581" w:rsidRPr="00DB1581" w:rsidRDefault="00DB1581" w:rsidP="00DB1581">
            <w:pPr>
              <w:pStyle w:val="Heading3"/>
              <w:rPr>
                <w:rFonts w:asciiTheme="minorHAnsi" w:hAnsiTheme="minorHAnsi" w:cstheme="minorHAnsi"/>
                <w:sz w:val="20"/>
                <w:szCs w:val="20"/>
              </w:rPr>
            </w:pPr>
            <w:r w:rsidRPr="00DB1581">
              <w:rPr>
                <w:rStyle w:val="Strong"/>
                <w:rFonts w:asciiTheme="minorHAnsi" w:hAnsiTheme="minorHAnsi" w:cstheme="minorHAnsi"/>
                <w:b w:val="0"/>
                <w:bCs w:val="0"/>
                <w:sz w:val="20"/>
                <w:szCs w:val="20"/>
              </w:rPr>
              <w:t>Career Development</w:t>
            </w:r>
          </w:p>
          <w:p w14:paraId="77BE6DF0" w14:textId="72958053" w:rsidR="00DB1581" w:rsidRPr="00DB1581" w:rsidRDefault="00DB1581" w:rsidP="003736DA">
            <w:pPr>
              <w:pStyle w:val="ListParagraph"/>
              <w:numPr>
                <w:ilvl w:val="0"/>
                <w:numId w:val="30"/>
              </w:numPr>
              <w:spacing w:before="100" w:beforeAutospacing="1" w:after="100" w:afterAutospacing="1"/>
              <w:rPr>
                <w:rFonts w:cstheme="minorHAnsi"/>
                <w:sz w:val="20"/>
                <w:szCs w:val="20"/>
              </w:rPr>
            </w:pPr>
            <w:r w:rsidRPr="00DB1581">
              <w:rPr>
                <w:rFonts w:cstheme="minorHAnsi"/>
                <w:sz w:val="20"/>
                <w:szCs w:val="20"/>
              </w:rPr>
              <w:t>Capstones</w:t>
            </w:r>
            <w:r w:rsidR="005234DB">
              <w:rPr>
                <w:rFonts w:cstheme="minorHAnsi"/>
                <w:sz w:val="20"/>
                <w:szCs w:val="20"/>
              </w:rPr>
              <w:t xml:space="preserve">, </w:t>
            </w:r>
            <w:proofErr w:type="spellStart"/>
            <w:r w:rsidR="005234DB">
              <w:rPr>
                <w:rFonts w:cstheme="minorHAnsi"/>
                <w:sz w:val="20"/>
                <w:szCs w:val="20"/>
              </w:rPr>
              <w:t>WEx</w:t>
            </w:r>
            <w:proofErr w:type="spellEnd"/>
            <w:r w:rsidR="005234DB">
              <w:rPr>
                <w:rFonts w:cstheme="minorHAnsi"/>
                <w:sz w:val="20"/>
                <w:szCs w:val="20"/>
              </w:rPr>
              <w:t>, ADST days</w:t>
            </w:r>
          </w:p>
          <w:p w14:paraId="5F8C8E84" w14:textId="4BC39FC9" w:rsidR="00DB1581" w:rsidRPr="00DB1581" w:rsidRDefault="00DB1581" w:rsidP="003736DA">
            <w:pPr>
              <w:pStyle w:val="ListParagraph"/>
              <w:numPr>
                <w:ilvl w:val="0"/>
                <w:numId w:val="30"/>
              </w:numPr>
              <w:spacing w:before="100" w:beforeAutospacing="1" w:after="100" w:afterAutospacing="1"/>
              <w:rPr>
                <w:rFonts w:cstheme="minorHAnsi"/>
                <w:sz w:val="20"/>
                <w:szCs w:val="20"/>
              </w:rPr>
            </w:pPr>
            <w:r w:rsidRPr="00DB1581">
              <w:rPr>
                <w:rFonts w:cstheme="minorHAnsi"/>
                <w:sz w:val="20"/>
                <w:szCs w:val="20"/>
              </w:rPr>
              <w:t xml:space="preserve">Career exploration through community </w:t>
            </w:r>
            <w:r w:rsidR="005234DB">
              <w:rPr>
                <w:rFonts w:cstheme="minorHAnsi"/>
                <w:sz w:val="20"/>
                <w:szCs w:val="20"/>
              </w:rPr>
              <w:t>connections</w:t>
            </w:r>
          </w:p>
          <w:p w14:paraId="69EBC39A" w14:textId="3B10D364" w:rsidR="00DB1581" w:rsidRPr="00DB1581" w:rsidRDefault="00DB1581" w:rsidP="003736DA">
            <w:pPr>
              <w:pStyle w:val="ListParagraph"/>
              <w:numPr>
                <w:ilvl w:val="0"/>
                <w:numId w:val="30"/>
              </w:numPr>
              <w:spacing w:before="100" w:beforeAutospacing="1" w:after="100" w:afterAutospacing="1"/>
              <w:rPr>
                <w:rFonts w:cstheme="minorHAnsi"/>
                <w:sz w:val="20"/>
                <w:szCs w:val="20"/>
              </w:rPr>
            </w:pPr>
            <w:r w:rsidRPr="00DB1581">
              <w:rPr>
                <w:rFonts w:cstheme="minorHAnsi"/>
                <w:sz w:val="20"/>
                <w:szCs w:val="20"/>
              </w:rPr>
              <w:t>Focus on transferable, real-world skills</w:t>
            </w:r>
            <w:r w:rsidR="005234DB">
              <w:rPr>
                <w:rFonts w:cstheme="minorHAnsi"/>
                <w:sz w:val="20"/>
                <w:szCs w:val="20"/>
              </w:rPr>
              <w:t xml:space="preserve"> through electives and ADST days</w:t>
            </w:r>
          </w:p>
          <w:p w14:paraId="35591466" w14:textId="77777777" w:rsidR="005B1305" w:rsidRPr="00712D91" w:rsidRDefault="005B1305" w:rsidP="00712D91">
            <w:pPr>
              <w:rPr>
                <w:color w:val="007398"/>
              </w:rPr>
            </w:pPr>
          </w:p>
        </w:tc>
      </w:tr>
      <w:tr w:rsidR="005B1305" w14:paraId="30E6C668" w14:textId="77777777" w:rsidTr="00773C3B">
        <w:tc>
          <w:tcPr>
            <w:tcW w:w="9350" w:type="dxa"/>
            <w:shd w:val="clear" w:color="auto" w:fill="C5E0B3" w:themeFill="accent6" w:themeFillTint="66"/>
          </w:tcPr>
          <w:p w14:paraId="30A19979" w14:textId="77777777" w:rsidR="005B1305" w:rsidRDefault="005B1305" w:rsidP="005B1305">
            <w:pPr>
              <w:jc w:val="center"/>
              <w:rPr>
                <w:b/>
                <w:bCs/>
                <w:color w:val="007398"/>
                <w:sz w:val="28"/>
                <w:szCs w:val="28"/>
              </w:rPr>
            </w:pPr>
            <w:r w:rsidRPr="008B51A3">
              <w:rPr>
                <w:b/>
                <w:bCs/>
                <w:color w:val="007398"/>
                <w:sz w:val="28"/>
                <w:szCs w:val="28"/>
              </w:rPr>
              <w:lastRenderedPageBreak/>
              <w:t>Where We Ar</w:t>
            </w:r>
            <w:r>
              <w:rPr>
                <w:b/>
                <w:bCs/>
                <w:color w:val="007398"/>
                <w:sz w:val="28"/>
                <w:szCs w:val="28"/>
              </w:rPr>
              <w:t xml:space="preserve">e Going </w:t>
            </w:r>
          </w:p>
          <w:p w14:paraId="42898602" w14:textId="7321BB8D" w:rsidR="005B1305" w:rsidRPr="00B713E4" w:rsidRDefault="005B1305" w:rsidP="005B1305">
            <w:pPr>
              <w:jc w:val="center"/>
              <w:rPr>
                <w:rFonts w:cstheme="minorHAnsi"/>
                <w:sz w:val="28"/>
                <w:szCs w:val="28"/>
              </w:rPr>
            </w:pPr>
            <w:r>
              <w:rPr>
                <w:b/>
                <w:bCs/>
                <w:color w:val="007398"/>
                <w:sz w:val="28"/>
                <w:szCs w:val="28"/>
              </w:rPr>
              <w:t>(</w:t>
            </w:r>
            <w:r w:rsidR="005620F8">
              <w:rPr>
                <w:b/>
                <w:bCs/>
                <w:color w:val="007398"/>
                <w:sz w:val="28"/>
                <w:szCs w:val="28"/>
              </w:rPr>
              <w:t xml:space="preserve">Equity-Focused </w:t>
            </w:r>
            <w:r>
              <w:rPr>
                <w:b/>
                <w:bCs/>
                <w:color w:val="007398"/>
                <w:sz w:val="28"/>
                <w:szCs w:val="28"/>
              </w:rPr>
              <w:t>Action Plan)</w:t>
            </w:r>
          </w:p>
        </w:tc>
      </w:tr>
      <w:tr w:rsidR="005B1305" w14:paraId="29335263" w14:textId="77777777" w:rsidTr="00773C3B">
        <w:tc>
          <w:tcPr>
            <w:tcW w:w="9350" w:type="dxa"/>
            <w:shd w:val="clear" w:color="auto" w:fill="C5E0B3" w:themeFill="accent6" w:themeFillTint="66"/>
          </w:tcPr>
          <w:p w14:paraId="205648CB" w14:textId="6CDF8C5C" w:rsidR="005B1305" w:rsidRPr="007E645E" w:rsidRDefault="005B1305" w:rsidP="005B1305">
            <w:pPr>
              <w:rPr>
                <w:b/>
                <w:bCs/>
                <w:color w:val="007398"/>
              </w:rPr>
            </w:pPr>
            <w:r>
              <w:rPr>
                <w:b/>
                <w:bCs/>
                <w:color w:val="007398"/>
              </w:rPr>
              <w:t>Professional Learning (Describe the professional learning that will support meeting the target)</w:t>
            </w:r>
          </w:p>
        </w:tc>
      </w:tr>
      <w:tr w:rsidR="005B1305" w14:paraId="179A10C6" w14:textId="77777777" w:rsidTr="000947DA">
        <w:tc>
          <w:tcPr>
            <w:tcW w:w="9350" w:type="dxa"/>
          </w:tcPr>
          <w:p w14:paraId="48609314" w14:textId="77777777" w:rsidR="00FD3D20" w:rsidRDefault="005234DB" w:rsidP="00FD3D20">
            <w:pPr>
              <w:rPr>
                <w:rFonts w:eastAsia="Times New Roman" w:cstheme="minorHAnsi"/>
                <w:color w:val="1F4E79" w:themeColor="accent5" w:themeShade="80"/>
                <w:sz w:val="20"/>
                <w:szCs w:val="20"/>
              </w:rPr>
            </w:pPr>
            <w:r w:rsidRPr="005234DB">
              <w:rPr>
                <w:rFonts w:eastAsia="Times New Roman" w:cstheme="minorHAnsi"/>
                <w:color w:val="1F4E79" w:themeColor="accent5" w:themeShade="80"/>
                <w:sz w:val="20"/>
                <w:szCs w:val="20"/>
              </w:rPr>
              <w:t>Inquiry into multi-age assessment of Core Competencies</w:t>
            </w:r>
          </w:p>
          <w:p w14:paraId="7AD9C4AF" w14:textId="3A7C29E9" w:rsidR="005234DB" w:rsidRPr="005234DB" w:rsidRDefault="005234DB" w:rsidP="00FD3D20">
            <w:pPr>
              <w:rPr>
                <w:rFonts w:eastAsia="Times New Roman" w:cstheme="minorHAnsi"/>
                <w:color w:val="1F4E79" w:themeColor="accent5" w:themeShade="80"/>
                <w:sz w:val="20"/>
                <w:szCs w:val="20"/>
              </w:rPr>
            </w:pPr>
            <w:r w:rsidRPr="005234DB">
              <w:rPr>
                <w:rFonts w:eastAsia="Times New Roman" w:cstheme="minorHAnsi"/>
                <w:color w:val="1F4E79" w:themeColor="accent5" w:themeShade="80"/>
                <w:sz w:val="20"/>
                <w:szCs w:val="20"/>
              </w:rPr>
              <w:t>Training in UDL, SEL, and digital engagement</w:t>
            </w:r>
          </w:p>
          <w:p w14:paraId="2F577138" w14:textId="77777777" w:rsidR="005B1305" w:rsidRDefault="005234DB" w:rsidP="00FD3D20">
            <w:pPr>
              <w:rPr>
                <w:rFonts w:eastAsia="Times New Roman" w:cstheme="minorHAnsi"/>
                <w:color w:val="1F4E79" w:themeColor="accent5" w:themeShade="80"/>
                <w:sz w:val="20"/>
                <w:szCs w:val="20"/>
              </w:rPr>
            </w:pPr>
            <w:r w:rsidRPr="005234DB">
              <w:rPr>
                <w:rFonts w:eastAsia="Times New Roman" w:cstheme="minorHAnsi"/>
                <w:color w:val="1F4E79" w:themeColor="accent5" w:themeShade="80"/>
                <w:sz w:val="20"/>
                <w:szCs w:val="20"/>
              </w:rPr>
              <w:t>Collaboration with Indigenous leaders to guide culturally responsive instruction</w:t>
            </w:r>
          </w:p>
          <w:p w14:paraId="7D328EB7" w14:textId="643BA6F0" w:rsidR="00597B13" w:rsidRPr="00FD3D20" w:rsidRDefault="00597B13" w:rsidP="00FD3D20">
            <w:pPr>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Bi-weekly House Games create extra time for teachers to collaborate during the day.</w:t>
            </w:r>
          </w:p>
        </w:tc>
      </w:tr>
      <w:tr w:rsidR="005B1305" w14:paraId="79057E97" w14:textId="77777777" w:rsidTr="00773C3B">
        <w:tc>
          <w:tcPr>
            <w:tcW w:w="9350" w:type="dxa"/>
            <w:shd w:val="clear" w:color="auto" w:fill="C5E0B3" w:themeFill="accent6" w:themeFillTint="66"/>
          </w:tcPr>
          <w:p w14:paraId="0C822D03" w14:textId="5212B2ED" w:rsidR="005B1305" w:rsidRPr="000D42EB" w:rsidRDefault="005B1305" w:rsidP="005B1305">
            <w:pPr>
              <w:rPr>
                <w:b/>
                <w:bCs/>
                <w:color w:val="2F5496" w:themeColor="accent1" w:themeShade="BF"/>
              </w:rPr>
            </w:pPr>
            <w:r w:rsidRPr="000D42EB">
              <w:rPr>
                <w:b/>
                <w:bCs/>
                <w:color w:val="2F5496" w:themeColor="accent1" w:themeShade="BF"/>
              </w:rPr>
              <w:t>Student Learning</w:t>
            </w:r>
            <w:r>
              <w:rPr>
                <w:b/>
                <w:bCs/>
                <w:color w:val="2F5496" w:themeColor="accent1" w:themeShade="BF"/>
              </w:rPr>
              <w:t xml:space="preserve"> (What student learning strategies will support meeting the target?)</w:t>
            </w:r>
          </w:p>
        </w:tc>
      </w:tr>
      <w:tr w:rsidR="005B1305" w14:paraId="0DEA62C5" w14:textId="77777777" w:rsidTr="00706F50">
        <w:trPr>
          <w:trHeight w:val="317"/>
        </w:trPr>
        <w:tc>
          <w:tcPr>
            <w:tcW w:w="9350" w:type="dxa"/>
          </w:tcPr>
          <w:p w14:paraId="6FD5217B" w14:textId="77777777" w:rsidR="005234DB" w:rsidRPr="005234DB" w:rsidRDefault="005234DB" w:rsidP="003736DA">
            <w:pPr>
              <w:pStyle w:val="ListParagraph"/>
              <w:numPr>
                <w:ilvl w:val="0"/>
                <w:numId w:val="36"/>
              </w:numPr>
              <w:spacing w:before="100" w:beforeAutospacing="1" w:after="100" w:afterAutospacing="1"/>
              <w:rPr>
                <w:rFonts w:eastAsia="Times New Roman" w:cstheme="minorHAnsi"/>
                <w:color w:val="1F4E79" w:themeColor="accent5" w:themeShade="80"/>
                <w:sz w:val="20"/>
                <w:szCs w:val="20"/>
              </w:rPr>
            </w:pPr>
            <w:r w:rsidRPr="005234DB">
              <w:rPr>
                <w:rFonts w:eastAsia="Times New Roman" w:cstheme="minorHAnsi"/>
                <w:color w:val="1F4E79" w:themeColor="accent5" w:themeShade="80"/>
                <w:sz w:val="20"/>
                <w:szCs w:val="20"/>
              </w:rPr>
              <w:t>School-wide Core Competency focus with co-created learning goals</w:t>
            </w:r>
          </w:p>
          <w:p w14:paraId="5E727121" w14:textId="77777777" w:rsidR="005234DB" w:rsidRPr="005234DB" w:rsidRDefault="005234DB" w:rsidP="003736DA">
            <w:pPr>
              <w:pStyle w:val="ListParagraph"/>
              <w:numPr>
                <w:ilvl w:val="0"/>
                <w:numId w:val="36"/>
              </w:numPr>
              <w:spacing w:before="100" w:beforeAutospacing="1" w:after="100" w:afterAutospacing="1"/>
              <w:rPr>
                <w:rFonts w:eastAsia="Times New Roman" w:cstheme="minorHAnsi"/>
                <w:color w:val="1F4E79" w:themeColor="accent5" w:themeShade="80"/>
                <w:sz w:val="20"/>
                <w:szCs w:val="20"/>
              </w:rPr>
            </w:pPr>
            <w:r w:rsidRPr="005234DB">
              <w:rPr>
                <w:rFonts w:eastAsia="Times New Roman" w:cstheme="minorHAnsi"/>
                <w:color w:val="1F4E79" w:themeColor="accent5" w:themeShade="80"/>
                <w:sz w:val="20"/>
                <w:szCs w:val="20"/>
              </w:rPr>
              <w:t>Student-led inquiry, capstone, and community-connected projects</w:t>
            </w:r>
          </w:p>
          <w:p w14:paraId="676AEC28" w14:textId="5C2C3F00" w:rsidR="005234DB" w:rsidRPr="005234DB" w:rsidRDefault="005234DB" w:rsidP="003736DA">
            <w:pPr>
              <w:pStyle w:val="ListParagraph"/>
              <w:numPr>
                <w:ilvl w:val="0"/>
                <w:numId w:val="36"/>
              </w:numPr>
              <w:spacing w:before="100" w:beforeAutospacing="1" w:after="100" w:afterAutospacing="1"/>
              <w:rPr>
                <w:rFonts w:eastAsia="Times New Roman" w:cstheme="minorHAnsi"/>
                <w:color w:val="1F4E79" w:themeColor="accent5" w:themeShade="80"/>
                <w:sz w:val="20"/>
                <w:szCs w:val="20"/>
              </w:rPr>
            </w:pPr>
            <w:r w:rsidRPr="005234DB">
              <w:rPr>
                <w:rFonts w:eastAsia="Times New Roman" w:cstheme="minorHAnsi"/>
                <w:color w:val="1F4E79" w:themeColor="accent5" w:themeShade="80"/>
                <w:sz w:val="20"/>
                <w:szCs w:val="20"/>
              </w:rPr>
              <w:t xml:space="preserve">Regular reflection </w:t>
            </w:r>
            <w:r w:rsidR="00FD3D20">
              <w:rPr>
                <w:rFonts w:eastAsia="Times New Roman" w:cstheme="minorHAnsi"/>
                <w:color w:val="1F4E79" w:themeColor="accent5" w:themeShade="80"/>
                <w:sz w:val="20"/>
                <w:szCs w:val="20"/>
              </w:rPr>
              <w:t>– depending on classes</w:t>
            </w:r>
            <w:r w:rsidR="00597B13">
              <w:rPr>
                <w:rFonts w:eastAsia="Times New Roman" w:cstheme="minorHAnsi"/>
                <w:color w:val="1F4E79" w:themeColor="accent5" w:themeShade="80"/>
                <w:sz w:val="20"/>
                <w:szCs w:val="20"/>
              </w:rPr>
              <w:t>,</w:t>
            </w:r>
            <w:r w:rsidR="00FD3D20">
              <w:rPr>
                <w:rFonts w:eastAsia="Times New Roman" w:cstheme="minorHAnsi"/>
                <w:color w:val="1F4E79" w:themeColor="accent5" w:themeShade="80"/>
                <w:sz w:val="20"/>
                <w:szCs w:val="20"/>
              </w:rPr>
              <w:t xml:space="preserve"> can include:</w:t>
            </w:r>
            <w:r w:rsidRPr="005234DB">
              <w:rPr>
                <w:rFonts w:eastAsia="Times New Roman" w:cstheme="minorHAnsi"/>
                <w:color w:val="1F4E79" w:themeColor="accent5" w:themeShade="80"/>
                <w:sz w:val="20"/>
                <w:szCs w:val="20"/>
              </w:rPr>
              <w:t>, check-ins, and digital tools</w:t>
            </w:r>
          </w:p>
          <w:p w14:paraId="11307185" w14:textId="77777777" w:rsidR="003E299A" w:rsidRDefault="005234DB" w:rsidP="003E299A">
            <w:pPr>
              <w:pStyle w:val="ListParagraph"/>
              <w:numPr>
                <w:ilvl w:val="0"/>
                <w:numId w:val="36"/>
              </w:numPr>
              <w:spacing w:before="100" w:beforeAutospacing="1" w:after="100" w:afterAutospacing="1"/>
              <w:rPr>
                <w:rFonts w:eastAsia="Times New Roman" w:cstheme="minorHAnsi"/>
                <w:color w:val="1F4E79" w:themeColor="accent5" w:themeShade="80"/>
                <w:sz w:val="20"/>
                <w:szCs w:val="20"/>
              </w:rPr>
            </w:pPr>
            <w:r w:rsidRPr="005234DB">
              <w:rPr>
                <w:rFonts w:eastAsia="Times New Roman" w:cstheme="minorHAnsi"/>
                <w:color w:val="1F4E79" w:themeColor="accent5" w:themeShade="80"/>
                <w:sz w:val="20"/>
                <w:szCs w:val="20"/>
              </w:rPr>
              <w:t xml:space="preserve">Scaffolded opportunities to build </w:t>
            </w:r>
          </w:p>
          <w:p w14:paraId="3FD90FFF" w14:textId="4262D206" w:rsidR="003E299A" w:rsidRPr="005234DB" w:rsidRDefault="003E299A" w:rsidP="003E299A">
            <w:pPr>
              <w:pStyle w:val="ListParagraph"/>
              <w:spacing w:before="100" w:beforeAutospacing="1" w:after="100" w:afterAutospacing="1"/>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 xml:space="preserve">     </w:t>
            </w:r>
            <w:r w:rsidRPr="005234DB">
              <w:rPr>
                <w:rFonts w:eastAsia="Times New Roman" w:cstheme="minorHAnsi"/>
                <w:color w:val="1F4E79" w:themeColor="accent5" w:themeShade="80"/>
                <w:sz w:val="20"/>
                <w:szCs w:val="20"/>
              </w:rPr>
              <w:t>Collaborative problem-solving</w:t>
            </w:r>
          </w:p>
          <w:p w14:paraId="05477FBC" w14:textId="7A5AAFAC" w:rsidR="003E299A" w:rsidRPr="005234DB" w:rsidRDefault="003E299A" w:rsidP="003E299A">
            <w:pPr>
              <w:pStyle w:val="ListParagraph"/>
              <w:spacing w:before="100" w:beforeAutospacing="1" w:after="100" w:afterAutospacing="1"/>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 xml:space="preserve">     </w:t>
            </w:r>
            <w:r w:rsidRPr="005234DB">
              <w:rPr>
                <w:rFonts w:eastAsia="Times New Roman" w:cstheme="minorHAnsi"/>
                <w:color w:val="1F4E79" w:themeColor="accent5" w:themeShade="80"/>
                <w:sz w:val="20"/>
                <w:szCs w:val="20"/>
              </w:rPr>
              <w:t>Creative digital communication</w:t>
            </w:r>
          </w:p>
          <w:p w14:paraId="22FBF776" w14:textId="429BD807" w:rsidR="003E299A" w:rsidRPr="005234DB" w:rsidRDefault="003E299A" w:rsidP="003E299A">
            <w:pPr>
              <w:pStyle w:val="ListParagraph"/>
              <w:spacing w:before="100" w:beforeAutospacing="1" w:after="100" w:afterAutospacing="1"/>
              <w:rPr>
                <w:rFonts w:eastAsia="Times New Roman" w:cstheme="minorHAnsi"/>
                <w:color w:val="1F4E79" w:themeColor="accent5" w:themeShade="80"/>
                <w:sz w:val="20"/>
                <w:szCs w:val="20"/>
              </w:rPr>
            </w:pPr>
            <w:r>
              <w:rPr>
                <w:rFonts w:eastAsia="Times New Roman" w:cstheme="minorHAnsi"/>
                <w:color w:val="1F4E79" w:themeColor="accent5" w:themeShade="80"/>
                <w:sz w:val="20"/>
                <w:szCs w:val="20"/>
              </w:rPr>
              <w:t xml:space="preserve">     </w:t>
            </w:r>
            <w:r w:rsidRPr="005234DB">
              <w:rPr>
                <w:rFonts w:eastAsia="Times New Roman" w:cstheme="minorHAnsi"/>
                <w:color w:val="1F4E79" w:themeColor="accent5" w:themeShade="80"/>
                <w:sz w:val="20"/>
                <w:szCs w:val="20"/>
              </w:rPr>
              <w:t>Resilience and self-advocacy</w:t>
            </w:r>
          </w:p>
          <w:p w14:paraId="4CCA74A9" w14:textId="3F10C2FA" w:rsidR="005B1305" w:rsidRDefault="003E299A" w:rsidP="003E299A">
            <w:pPr>
              <w:pStyle w:val="ListParagraph"/>
              <w:spacing w:before="100" w:beforeAutospacing="1" w:after="100" w:afterAutospacing="1"/>
            </w:pPr>
            <w:r>
              <w:rPr>
                <w:rFonts w:eastAsia="Times New Roman" w:cstheme="minorHAnsi"/>
                <w:color w:val="1F4E79" w:themeColor="accent5" w:themeShade="80"/>
                <w:sz w:val="20"/>
                <w:szCs w:val="20"/>
              </w:rPr>
              <w:t xml:space="preserve">     </w:t>
            </w:r>
          </w:p>
        </w:tc>
      </w:tr>
      <w:tr w:rsidR="005B1305" w14:paraId="54E86B66" w14:textId="77777777" w:rsidTr="00773C3B">
        <w:tc>
          <w:tcPr>
            <w:tcW w:w="9350" w:type="dxa"/>
            <w:shd w:val="clear" w:color="auto" w:fill="C5E0B3" w:themeFill="accent6" w:themeFillTint="66"/>
          </w:tcPr>
          <w:p w14:paraId="73DBDE34" w14:textId="77777777" w:rsidR="005B1305" w:rsidRPr="005877EF" w:rsidRDefault="005B1305" w:rsidP="005B1305">
            <w:pPr>
              <w:rPr>
                <w:b/>
                <w:bCs/>
                <w:color w:val="2F5496" w:themeColor="accent1" w:themeShade="BF"/>
              </w:rPr>
            </w:pPr>
            <w:r w:rsidRPr="005877EF">
              <w:rPr>
                <w:b/>
                <w:bCs/>
                <w:color w:val="2F5496" w:themeColor="accent1" w:themeShade="BF"/>
              </w:rPr>
              <w:t>Theory of Action (What is our hypothesis given the action plan for staff and student learning?)</w:t>
            </w:r>
          </w:p>
        </w:tc>
      </w:tr>
      <w:tr w:rsidR="005B1305" w14:paraId="3FA2B737" w14:textId="77777777" w:rsidTr="00B2665F">
        <w:trPr>
          <w:trHeight w:val="58"/>
        </w:trPr>
        <w:tc>
          <w:tcPr>
            <w:tcW w:w="9350" w:type="dxa"/>
          </w:tcPr>
          <w:p w14:paraId="204C4832" w14:textId="1A075547" w:rsidR="00DB1581" w:rsidRPr="0070228C" w:rsidRDefault="00DB1581" w:rsidP="00DB1581">
            <w:pPr>
              <w:spacing w:before="100" w:beforeAutospacing="1" w:after="100" w:afterAutospacing="1"/>
              <w:rPr>
                <w:rFonts w:eastAsia="Times New Roman" w:cstheme="minorHAnsi"/>
                <w:b/>
                <w:bCs/>
                <w:color w:val="1F4E79" w:themeColor="accent5" w:themeShade="80"/>
                <w:sz w:val="20"/>
                <w:szCs w:val="20"/>
              </w:rPr>
            </w:pPr>
            <w:r w:rsidRPr="0070228C">
              <w:rPr>
                <w:rFonts w:eastAsia="Times New Roman" w:cstheme="minorHAnsi"/>
                <w:b/>
                <w:bCs/>
                <w:color w:val="1F4E79" w:themeColor="accent5" w:themeShade="80"/>
                <w:sz w:val="20"/>
                <w:szCs w:val="20"/>
              </w:rPr>
              <w:t>If we intentionally embed critical thinking, collaboration, digital literacy, and personal responsibility into learning across all grades, and provide time and training for teachers to support this shift, then our students—especially those from priority groups—</w:t>
            </w:r>
            <w:r w:rsidR="00597B13">
              <w:rPr>
                <w:rFonts w:eastAsia="Times New Roman" w:cstheme="minorHAnsi"/>
                <w:b/>
                <w:bCs/>
                <w:color w:val="1F4E79" w:themeColor="accent5" w:themeShade="80"/>
                <w:sz w:val="20"/>
                <w:szCs w:val="20"/>
              </w:rPr>
              <w:t xml:space="preserve">we </w:t>
            </w:r>
            <w:r w:rsidRPr="0070228C">
              <w:rPr>
                <w:rFonts w:eastAsia="Times New Roman" w:cstheme="minorHAnsi"/>
                <w:b/>
                <w:bCs/>
                <w:color w:val="1F4E79" w:themeColor="accent5" w:themeShade="80"/>
                <w:sz w:val="20"/>
                <w:szCs w:val="20"/>
              </w:rPr>
              <w:t>will be better equipped to lead meaningful, adaptable lives in an uncertain and fast-changing world.</w:t>
            </w:r>
          </w:p>
          <w:p w14:paraId="3EF106E8" w14:textId="04068098" w:rsidR="00712D91" w:rsidRDefault="00712D91" w:rsidP="005B1305"/>
        </w:tc>
      </w:tr>
    </w:tbl>
    <w:p w14:paraId="7F1F7AA4" w14:textId="542DC1BE" w:rsidR="00C24D3B" w:rsidRPr="00C24D3B" w:rsidRDefault="00C24D3B" w:rsidP="00B2665F">
      <w:pPr>
        <w:tabs>
          <w:tab w:val="left" w:pos="1924"/>
        </w:tabs>
        <w:rPr>
          <w:rFonts w:cstheme="minorHAnsi"/>
        </w:rPr>
      </w:pPr>
    </w:p>
    <w:sectPr w:rsidR="00C24D3B" w:rsidRPr="00C24D3B" w:rsidSect="006578DA">
      <w:headerReference w:type="default" r:id="rId21"/>
      <w:footerReference w:type="default" r:id="rId22"/>
      <w:pgSz w:w="12240" w:h="15840"/>
      <w:pgMar w:top="870" w:right="1440" w:bottom="360" w:left="1440" w:header="5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07BE" w14:textId="77777777" w:rsidR="00947921" w:rsidRDefault="00947921" w:rsidP="00BB4D34">
      <w:pPr>
        <w:spacing w:after="0" w:line="240" w:lineRule="auto"/>
      </w:pPr>
      <w:r>
        <w:separator/>
      </w:r>
    </w:p>
  </w:endnote>
  <w:endnote w:type="continuationSeparator" w:id="0">
    <w:p w14:paraId="3F604EAF" w14:textId="77777777" w:rsidR="00947921" w:rsidRDefault="00947921" w:rsidP="00BB4D34">
      <w:pPr>
        <w:spacing w:after="0" w:line="240" w:lineRule="auto"/>
      </w:pPr>
      <w:r>
        <w:continuationSeparator/>
      </w:r>
    </w:p>
  </w:endnote>
  <w:endnote w:type="continuationNotice" w:id="1">
    <w:p w14:paraId="538D5698" w14:textId="77777777" w:rsidR="00947921" w:rsidRDefault="00947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659E" w14:textId="62A34C92" w:rsidR="00BB4D34" w:rsidRPr="00C24D3B" w:rsidRDefault="00C24D3B" w:rsidP="00C24D3B">
    <w:pPr>
      <w:ind w:left="-630"/>
      <w:rPr>
        <w:rFonts w:cstheme="minorHAnsi"/>
        <w:i/>
        <w:sz w:val="16"/>
        <w:szCs w:val="16"/>
      </w:rPr>
    </w:pPr>
    <w:r w:rsidRPr="00C24D3B">
      <w:rPr>
        <w:rFonts w:cstheme="minorHAnsi"/>
        <w:i/>
        <w:sz w:val="16"/>
        <w:szCs w:val="16"/>
      </w:rPr>
      <w:t xml:space="preserve">** School District No.8 would like to acknowledge the work of Linda Kaser and July Halbert and their valuable contribution to this School Learning Plan.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B7DD" w14:textId="77777777" w:rsidR="00947921" w:rsidRDefault="00947921" w:rsidP="00BB4D34">
      <w:pPr>
        <w:spacing w:after="0" w:line="240" w:lineRule="auto"/>
      </w:pPr>
      <w:r>
        <w:separator/>
      </w:r>
    </w:p>
  </w:footnote>
  <w:footnote w:type="continuationSeparator" w:id="0">
    <w:p w14:paraId="343A824D" w14:textId="77777777" w:rsidR="00947921" w:rsidRDefault="00947921" w:rsidP="00BB4D34">
      <w:pPr>
        <w:spacing w:after="0" w:line="240" w:lineRule="auto"/>
      </w:pPr>
      <w:r>
        <w:continuationSeparator/>
      </w:r>
    </w:p>
  </w:footnote>
  <w:footnote w:type="continuationNotice" w:id="1">
    <w:p w14:paraId="43258BED" w14:textId="77777777" w:rsidR="00947921" w:rsidRDefault="009479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A3F2" w14:textId="11B6CF9E" w:rsidR="007631CB" w:rsidRPr="00362F72" w:rsidRDefault="00683267" w:rsidP="00311AE6">
    <w:pPr>
      <w:spacing w:after="0"/>
      <w:jc w:val="center"/>
      <w:rPr>
        <w:rFonts w:cstheme="minorHAnsi"/>
        <w:b/>
        <w:bCs/>
        <w:sz w:val="28"/>
        <w:szCs w:val="28"/>
      </w:rPr>
    </w:pPr>
    <w:r w:rsidRPr="00BB4D34">
      <w:rPr>
        <w:noProof/>
      </w:rPr>
      <w:drawing>
        <wp:anchor distT="0" distB="0" distL="114300" distR="114300" simplePos="0" relativeHeight="251658240" behindDoc="0" locked="0" layoutInCell="1" allowOverlap="1" wp14:anchorId="42D9B47D" wp14:editId="2D47AD93">
          <wp:simplePos x="0" y="0"/>
          <wp:positionH relativeFrom="column">
            <wp:posOffset>-774700</wp:posOffset>
          </wp:positionH>
          <wp:positionV relativeFrom="paragraph">
            <wp:posOffset>-133350</wp:posOffset>
          </wp:positionV>
          <wp:extent cx="471170" cy="471170"/>
          <wp:effectExtent l="0" t="0" r="5080" b="508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71170" cy="471170"/>
                  </a:xfrm>
                  <a:prstGeom prst="rect">
                    <a:avLst/>
                  </a:prstGeom>
                </pic:spPr>
              </pic:pic>
            </a:graphicData>
          </a:graphic>
          <wp14:sizeRelH relativeFrom="page">
            <wp14:pctWidth>0</wp14:pctWidth>
          </wp14:sizeRelH>
          <wp14:sizeRelV relativeFrom="page">
            <wp14:pctHeight>0</wp14:pctHeight>
          </wp14:sizeRelV>
        </wp:anchor>
      </w:drawing>
    </w:r>
    <w:r w:rsidR="007631CB" w:rsidRPr="00362F72">
      <w:rPr>
        <w:rFonts w:cstheme="minorHAnsi"/>
        <w:b/>
        <w:bCs/>
        <w:sz w:val="28"/>
        <w:szCs w:val="28"/>
      </w:rPr>
      <w:t xml:space="preserve">School District No. 8 </w:t>
    </w:r>
    <w:r w:rsidR="00311AE6">
      <w:rPr>
        <w:rFonts w:cstheme="minorHAnsi"/>
        <w:b/>
        <w:bCs/>
        <w:sz w:val="28"/>
        <w:szCs w:val="28"/>
      </w:rPr>
      <w:t>(</w:t>
    </w:r>
    <w:r w:rsidR="007631CB" w:rsidRPr="00362F72">
      <w:rPr>
        <w:rFonts w:cstheme="minorHAnsi"/>
        <w:b/>
        <w:bCs/>
        <w:sz w:val="28"/>
        <w:szCs w:val="28"/>
      </w:rPr>
      <w:t>Kootenay Lake</w:t>
    </w:r>
    <w:r w:rsidR="00311AE6">
      <w:rPr>
        <w:rFonts w:cstheme="minorHAnsi"/>
        <w:b/>
        <w:bCs/>
        <w:sz w:val="28"/>
        <w:szCs w:val="28"/>
      </w:rPr>
      <w:t>)</w:t>
    </w:r>
  </w:p>
  <w:p w14:paraId="49578AE8" w14:textId="748177FD" w:rsidR="00427E27" w:rsidRDefault="007917FB" w:rsidP="00156D0B">
    <w:pPr>
      <w:jc w:val="center"/>
      <w:rPr>
        <w:rFonts w:cstheme="minorHAnsi"/>
        <w:b/>
        <w:bCs/>
        <w:sz w:val="28"/>
        <w:szCs w:val="28"/>
      </w:rPr>
    </w:pPr>
    <w:r>
      <w:rPr>
        <w:rFonts w:cstheme="minorHAnsi"/>
        <w:b/>
        <w:bCs/>
        <w:sz w:val="28"/>
        <w:szCs w:val="28"/>
      </w:rPr>
      <w:t xml:space="preserve"> Crawford Bay </w:t>
    </w:r>
    <w:r w:rsidR="007631CB" w:rsidRPr="00362F72">
      <w:rPr>
        <w:rFonts w:cstheme="minorHAnsi"/>
        <w:b/>
        <w:bCs/>
        <w:sz w:val="28"/>
        <w:szCs w:val="28"/>
      </w:rPr>
      <w:t xml:space="preserve">School Learning Plan </w:t>
    </w:r>
  </w:p>
  <w:p w14:paraId="25E5208B" w14:textId="4563BE6E" w:rsidR="007917FB" w:rsidRPr="00E50E17" w:rsidRDefault="007917FB" w:rsidP="00156D0B">
    <w:pPr>
      <w:jc w:val="center"/>
      <w:rPr>
        <w:rFonts w:cstheme="minorHAnsi"/>
        <w:b/>
        <w:bCs/>
        <w:sz w:val="28"/>
        <w:szCs w:val="28"/>
      </w:rPr>
    </w:pPr>
    <w:r>
      <w:rPr>
        <w:rFonts w:cstheme="minorHAnsi"/>
        <w:b/>
        <w:bCs/>
        <w:sz w:val="28"/>
        <w:szCs w:val="28"/>
      </w:rPr>
      <w:t>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3D0"/>
    <w:multiLevelType w:val="multilevel"/>
    <w:tmpl w:val="B324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B4543"/>
    <w:multiLevelType w:val="hybridMultilevel"/>
    <w:tmpl w:val="B7A49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7832E7"/>
    <w:multiLevelType w:val="multilevel"/>
    <w:tmpl w:val="E65C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14E1A"/>
    <w:multiLevelType w:val="hybridMultilevel"/>
    <w:tmpl w:val="1A6AD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4946BC"/>
    <w:multiLevelType w:val="multilevel"/>
    <w:tmpl w:val="BE50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2489A"/>
    <w:multiLevelType w:val="multilevel"/>
    <w:tmpl w:val="FF46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34135"/>
    <w:multiLevelType w:val="hybridMultilevel"/>
    <w:tmpl w:val="C06EC534"/>
    <w:lvl w:ilvl="0" w:tplc="E2A4573E">
      <w:start w:val="1"/>
      <w:numFmt w:val="bullet"/>
      <w:lvlText w:val="•"/>
      <w:lvlJc w:val="left"/>
      <w:pPr>
        <w:tabs>
          <w:tab w:val="num" w:pos="720"/>
        </w:tabs>
        <w:ind w:left="720" w:hanging="360"/>
      </w:pPr>
      <w:rPr>
        <w:rFonts w:ascii="Arial" w:hAnsi="Arial" w:hint="default"/>
      </w:rPr>
    </w:lvl>
    <w:lvl w:ilvl="1" w:tplc="63A05302" w:tentative="1">
      <w:start w:val="1"/>
      <w:numFmt w:val="bullet"/>
      <w:lvlText w:val="•"/>
      <w:lvlJc w:val="left"/>
      <w:pPr>
        <w:tabs>
          <w:tab w:val="num" w:pos="1440"/>
        </w:tabs>
        <w:ind w:left="1440" w:hanging="360"/>
      </w:pPr>
      <w:rPr>
        <w:rFonts w:ascii="Arial" w:hAnsi="Arial" w:hint="default"/>
      </w:rPr>
    </w:lvl>
    <w:lvl w:ilvl="2" w:tplc="EB6C26E0" w:tentative="1">
      <w:start w:val="1"/>
      <w:numFmt w:val="bullet"/>
      <w:lvlText w:val="•"/>
      <w:lvlJc w:val="left"/>
      <w:pPr>
        <w:tabs>
          <w:tab w:val="num" w:pos="2160"/>
        </w:tabs>
        <w:ind w:left="2160" w:hanging="360"/>
      </w:pPr>
      <w:rPr>
        <w:rFonts w:ascii="Arial" w:hAnsi="Arial" w:hint="default"/>
      </w:rPr>
    </w:lvl>
    <w:lvl w:ilvl="3" w:tplc="CA5EED14" w:tentative="1">
      <w:start w:val="1"/>
      <w:numFmt w:val="bullet"/>
      <w:lvlText w:val="•"/>
      <w:lvlJc w:val="left"/>
      <w:pPr>
        <w:tabs>
          <w:tab w:val="num" w:pos="2880"/>
        </w:tabs>
        <w:ind w:left="2880" w:hanging="360"/>
      </w:pPr>
      <w:rPr>
        <w:rFonts w:ascii="Arial" w:hAnsi="Arial" w:hint="default"/>
      </w:rPr>
    </w:lvl>
    <w:lvl w:ilvl="4" w:tplc="D1A2D006" w:tentative="1">
      <w:start w:val="1"/>
      <w:numFmt w:val="bullet"/>
      <w:lvlText w:val="•"/>
      <w:lvlJc w:val="left"/>
      <w:pPr>
        <w:tabs>
          <w:tab w:val="num" w:pos="3600"/>
        </w:tabs>
        <w:ind w:left="3600" w:hanging="360"/>
      </w:pPr>
      <w:rPr>
        <w:rFonts w:ascii="Arial" w:hAnsi="Arial" w:hint="default"/>
      </w:rPr>
    </w:lvl>
    <w:lvl w:ilvl="5" w:tplc="17324EDC" w:tentative="1">
      <w:start w:val="1"/>
      <w:numFmt w:val="bullet"/>
      <w:lvlText w:val="•"/>
      <w:lvlJc w:val="left"/>
      <w:pPr>
        <w:tabs>
          <w:tab w:val="num" w:pos="4320"/>
        </w:tabs>
        <w:ind w:left="4320" w:hanging="360"/>
      </w:pPr>
      <w:rPr>
        <w:rFonts w:ascii="Arial" w:hAnsi="Arial" w:hint="default"/>
      </w:rPr>
    </w:lvl>
    <w:lvl w:ilvl="6" w:tplc="9BE89414" w:tentative="1">
      <w:start w:val="1"/>
      <w:numFmt w:val="bullet"/>
      <w:lvlText w:val="•"/>
      <w:lvlJc w:val="left"/>
      <w:pPr>
        <w:tabs>
          <w:tab w:val="num" w:pos="5040"/>
        </w:tabs>
        <w:ind w:left="5040" w:hanging="360"/>
      </w:pPr>
      <w:rPr>
        <w:rFonts w:ascii="Arial" w:hAnsi="Arial" w:hint="default"/>
      </w:rPr>
    </w:lvl>
    <w:lvl w:ilvl="7" w:tplc="2E4A240E" w:tentative="1">
      <w:start w:val="1"/>
      <w:numFmt w:val="bullet"/>
      <w:lvlText w:val="•"/>
      <w:lvlJc w:val="left"/>
      <w:pPr>
        <w:tabs>
          <w:tab w:val="num" w:pos="5760"/>
        </w:tabs>
        <w:ind w:left="5760" w:hanging="360"/>
      </w:pPr>
      <w:rPr>
        <w:rFonts w:ascii="Arial" w:hAnsi="Arial" w:hint="default"/>
      </w:rPr>
    </w:lvl>
    <w:lvl w:ilvl="8" w:tplc="A484DF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4D1EFB"/>
    <w:multiLevelType w:val="multilevel"/>
    <w:tmpl w:val="63A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24950"/>
    <w:multiLevelType w:val="multilevel"/>
    <w:tmpl w:val="77E8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15083"/>
    <w:multiLevelType w:val="multilevel"/>
    <w:tmpl w:val="F908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7268F"/>
    <w:multiLevelType w:val="multilevel"/>
    <w:tmpl w:val="F028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33DC7"/>
    <w:multiLevelType w:val="hybridMultilevel"/>
    <w:tmpl w:val="752EF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820331"/>
    <w:multiLevelType w:val="hybridMultilevel"/>
    <w:tmpl w:val="2AC4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F563A"/>
    <w:multiLevelType w:val="multilevel"/>
    <w:tmpl w:val="5D3A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51DDC"/>
    <w:multiLevelType w:val="hybridMultilevel"/>
    <w:tmpl w:val="5266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97500"/>
    <w:multiLevelType w:val="hybridMultilevel"/>
    <w:tmpl w:val="C706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2354C"/>
    <w:multiLevelType w:val="hybridMultilevel"/>
    <w:tmpl w:val="E790F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71826"/>
    <w:multiLevelType w:val="hybridMultilevel"/>
    <w:tmpl w:val="22F8F014"/>
    <w:lvl w:ilvl="0" w:tplc="B2AE448C">
      <w:start w:val="1"/>
      <w:numFmt w:val="bullet"/>
      <w:lvlText w:val="•"/>
      <w:lvlJc w:val="left"/>
      <w:pPr>
        <w:tabs>
          <w:tab w:val="num" w:pos="720"/>
        </w:tabs>
        <w:ind w:left="720" w:hanging="360"/>
      </w:pPr>
      <w:rPr>
        <w:rFonts w:ascii="Arial" w:hAnsi="Arial" w:hint="default"/>
      </w:rPr>
    </w:lvl>
    <w:lvl w:ilvl="1" w:tplc="251AA14E" w:tentative="1">
      <w:start w:val="1"/>
      <w:numFmt w:val="bullet"/>
      <w:lvlText w:val="•"/>
      <w:lvlJc w:val="left"/>
      <w:pPr>
        <w:tabs>
          <w:tab w:val="num" w:pos="1440"/>
        </w:tabs>
        <w:ind w:left="1440" w:hanging="360"/>
      </w:pPr>
      <w:rPr>
        <w:rFonts w:ascii="Arial" w:hAnsi="Arial" w:hint="default"/>
      </w:rPr>
    </w:lvl>
    <w:lvl w:ilvl="2" w:tplc="CAF22DB4" w:tentative="1">
      <w:start w:val="1"/>
      <w:numFmt w:val="bullet"/>
      <w:lvlText w:val="•"/>
      <w:lvlJc w:val="left"/>
      <w:pPr>
        <w:tabs>
          <w:tab w:val="num" w:pos="2160"/>
        </w:tabs>
        <w:ind w:left="2160" w:hanging="360"/>
      </w:pPr>
      <w:rPr>
        <w:rFonts w:ascii="Arial" w:hAnsi="Arial" w:hint="default"/>
      </w:rPr>
    </w:lvl>
    <w:lvl w:ilvl="3" w:tplc="AA1C91CC" w:tentative="1">
      <w:start w:val="1"/>
      <w:numFmt w:val="bullet"/>
      <w:lvlText w:val="•"/>
      <w:lvlJc w:val="left"/>
      <w:pPr>
        <w:tabs>
          <w:tab w:val="num" w:pos="2880"/>
        </w:tabs>
        <w:ind w:left="2880" w:hanging="360"/>
      </w:pPr>
      <w:rPr>
        <w:rFonts w:ascii="Arial" w:hAnsi="Arial" w:hint="default"/>
      </w:rPr>
    </w:lvl>
    <w:lvl w:ilvl="4" w:tplc="E488C726" w:tentative="1">
      <w:start w:val="1"/>
      <w:numFmt w:val="bullet"/>
      <w:lvlText w:val="•"/>
      <w:lvlJc w:val="left"/>
      <w:pPr>
        <w:tabs>
          <w:tab w:val="num" w:pos="3600"/>
        </w:tabs>
        <w:ind w:left="3600" w:hanging="360"/>
      </w:pPr>
      <w:rPr>
        <w:rFonts w:ascii="Arial" w:hAnsi="Arial" w:hint="default"/>
      </w:rPr>
    </w:lvl>
    <w:lvl w:ilvl="5" w:tplc="B6C8841A" w:tentative="1">
      <w:start w:val="1"/>
      <w:numFmt w:val="bullet"/>
      <w:lvlText w:val="•"/>
      <w:lvlJc w:val="left"/>
      <w:pPr>
        <w:tabs>
          <w:tab w:val="num" w:pos="4320"/>
        </w:tabs>
        <w:ind w:left="4320" w:hanging="360"/>
      </w:pPr>
      <w:rPr>
        <w:rFonts w:ascii="Arial" w:hAnsi="Arial" w:hint="default"/>
      </w:rPr>
    </w:lvl>
    <w:lvl w:ilvl="6" w:tplc="6164B7FC" w:tentative="1">
      <w:start w:val="1"/>
      <w:numFmt w:val="bullet"/>
      <w:lvlText w:val="•"/>
      <w:lvlJc w:val="left"/>
      <w:pPr>
        <w:tabs>
          <w:tab w:val="num" w:pos="5040"/>
        </w:tabs>
        <w:ind w:left="5040" w:hanging="360"/>
      </w:pPr>
      <w:rPr>
        <w:rFonts w:ascii="Arial" w:hAnsi="Arial" w:hint="default"/>
      </w:rPr>
    </w:lvl>
    <w:lvl w:ilvl="7" w:tplc="F7587F5E" w:tentative="1">
      <w:start w:val="1"/>
      <w:numFmt w:val="bullet"/>
      <w:lvlText w:val="•"/>
      <w:lvlJc w:val="left"/>
      <w:pPr>
        <w:tabs>
          <w:tab w:val="num" w:pos="5760"/>
        </w:tabs>
        <w:ind w:left="5760" w:hanging="360"/>
      </w:pPr>
      <w:rPr>
        <w:rFonts w:ascii="Arial" w:hAnsi="Arial" w:hint="default"/>
      </w:rPr>
    </w:lvl>
    <w:lvl w:ilvl="8" w:tplc="D43214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522E4D"/>
    <w:multiLevelType w:val="multilevel"/>
    <w:tmpl w:val="FB08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E0AE8"/>
    <w:multiLevelType w:val="multilevel"/>
    <w:tmpl w:val="40CE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F34BA"/>
    <w:multiLevelType w:val="multilevel"/>
    <w:tmpl w:val="F2EE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4C5052"/>
    <w:multiLevelType w:val="hybridMultilevel"/>
    <w:tmpl w:val="33E8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60F61"/>
    <w:multiLevelType w:val="multilevel"/>
    <w:tmpl w:val="5E0C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2C3B46"/>
    <w:multiLevelType w:val="multilevel"/>
    <w:tmpl w:val="6F98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63549"/>
    <w:multiLevelType w:val="multilevel"/>
    <w:tmpl w:val="FC0C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52248A"/>
    <w:multiLevelType w:val="multilevel"/>
    <w:tmpl w:val="EC0C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516B04"/>
    <w:multiLevelType w:val="hybridMultilevel"/>
    <w:tmpl w:val="99D28B94"/>
    <w:lvl w:ilvl="0" w:tplc="4D4CBABE">
      <w:start w:val="1"/>
      <w:numFmt w:val="bullet"/>
      <w:lvlText w:val="•"/>
      <w:lvlJc w:val="left"/>
      <w:pPr>
        <w:tabs>
          <w:tab w:val="num" w:pos="720"/>
        </w:tabs>
        <w:ind w:left="720" w:hanging="360"/>
      </w:pPr>
      <w:rPr>
        <w:rFonts w:ascii="Arial" w:hAnsi="Arial" w:hint="default"/>
      </w:rPr>
    </w:lvl>
    <w:lvl w:ilvl="1" w:tplc="BC1ABBA6" w:tentative="1">
      <w:start w:val="1"/>
      <w:numFmt w:val="bullet"/>
      <w:lvlText w:val="•"/>
      <w:lvlJc w:val="left"/>
      <w:pPr>
        <w:tabs>
          <w:tab w:val="num" w:pos="1440"/>
        </w:tabs>
        <w:ind w:left="1440" w:hanging="360"/>
      </w:pPr>
      <w:rPr>
        <w:rFonts w:ascii="Arial" w:hAnsi="Arial" w:hint="default"/>
      </w:rPr>
    </w:lvl>
    <w:lvl w:ilvl="2" w:tplc="88189D1A" w:tentative="1">
      <w:start w:val="1"/>
      <w:numFmt w:val="bullet"/>
      <w:lvlText w:val="•"/>
      <w:lvlJc w:val="left"/>
      <w:pPr>
        <w:tabs>
          <w:tab w:val="num" w:pos="2160"/>
        </w:tabs>
        <w:ind w:left="2160" w:hanging="360"/>
      </w:pPr>
      <w:rPr>
        <w:rFonts w:ascii="Arial" w:hAnsi="Arial" w:hint="default"/>
      </w:rPr>
    </w:lvl>
    <w:lvl w:ilvl="3" w:tplc="96A4996C" w:tentative="1">
      <w:start w:val="1"/>
      <w:numFmt w:val="bullet"/>
      <w:lvlText w:val="•"/>
      <w:lvlJc w:val="left"/>
      <w:pPr>
        <w:tabs>
          <w:tab w:val="num" w:pos="2880"/>
        </w:tabs>
        <w:ind w:left="2880" w:hanging="360"/>
      </w:pPr>
      <w:rPr>
        <w:rFonts w:ascii="Arial" w:hAnsi="Arial" w:hint="default"/>
      </w:rPr>
    </w:lvl>
    <w:lvl w:ilvl="4" w:tplc="3110A5BA" w:tentative="1">
      <w:start w:val="1"/>
      <w:numFmt w:val="bullet"/>
      <w:lvlText w:val="•"/>
      <w:lvlJc w:val="left"/>
      <w:pPr>
        <w:tabs>
          <w:tab w:val="num" w:pos="3600"/>
        </w:tabs>
        <w:ind w:left="3600" w:hanging="360"/>
      </w:pPr>
      <w:rPr>
        <w:rFonts w:ascii="Arial" w:hAnsi="Arial" w:hint="default"/>
      </w:rPr>
    </w:lvl>
    <w:lvl w:ilvl="5" w:tplc="41F23450" w:tentative="1">
      <w:start w:val="1"/>
      <w:numFmt w:val="bullet"/>
      <w:lvlText w:val="•"/>
      <w:lvlJc w:val="left"/>
      <w:pPr>
        <w:tabs>
          <w:tab w:val="num" w:pos="4320"/>
        </w:tabs>
        <w:ind w:left="4320" w:hanging="360"/>
      </w:pPr>
      <w:rPr>
        <w:rFonts w:ascii="Arial" w:hAnsi="Arial" w:hint="default"/>
      </w:rPr>
    </w:lvl>
    <w:lvl w:ilvl="6" w:tplc="4D0AF530" w:tentative="1">
      <w:start w:val="1"/>
      <w:numFmt w:val="bullet"/>
      <w:lvlText w:val="•"/>
      <w:lvlJc w:val="left"/>
      <w:pPr>
        <w:tabs>
          <w:tab w:val="num" w:pos="5040"/>
        </w:tabs>
        <w:ind w:left="5040" w:hanging="360"/>
      </w:pPr>
      <w:rPr>
        <w:rFonts w:ascii="Arial" w:hAnsi="Arial" w:hint="default"/>
      </w:rPr>
    </w:lvl>
    <w:lvl w:ilvl="7" w:tplc="C3C4CEDE" w:tentative="1">
      <w:start w:val="1"/>
      <w:numFmt w:val="bullet"/>
      <w:lvlText w:val="•"/>
      <w:lvlJc w:val="left"/>
      <w:pPr>
        <w:tabs>
          <w:tab w:val="num" w:pos="5760"/>
        </w:tabs>
        <w:ind w:left="5760" w:hanging="360"/>
      </w:pPr>
      <w:rPr>
        <w:rFonts w:ascii="Arial" w:hAnsi="Arial" w:hint="default"/>
      </w:rPr>
    </w:lvl>
    <w:lvl w:ilvl="8" w:tplc="B642B86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DC174C"/>
    <w:multiLevelType w:val="multilevel"/>
    <w:tmpl w:val="F59C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D7580A"/>
    <w:multiLevelType w:val="hybridMultilevel"/>
    <w:tmpl w:val="5EDA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510B3"/>
    <w:multiLevelType w:val="hybridMultilevel"/>
    <w:tmpl w:val="A2CE2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3C5DB4"/>
    <w:multiLevelType w:val="hybridMultilevel"/>
    <w:tmpl w:val="0FD2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A63A71"/>
    <w:multiLevelType w:val="multilevel"/>
    <w:tmpl w:val="8242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8E25AE"/>
    <w:multiLevelType w:val="hybridMultilevel"/>
    <w:tmpl w:val="9B6A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E1791"/>
    <w:multiLevelType w:val="multilevel"/>
    <w:tmpl w:val="8C16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944499"/>
    <w:multiLevelType w:val="multilevel"/>
    <w:tmpl w:val="DCE8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A35203"/>
    <w:multiLevelType w:val="hybridMultilevel"/>
    <w:tmpl w:val="2194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A118C"/>
    <w:multiLevelType w:val="multilevel"/>
    <w:tmpl w:val="A82A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9C0741"/>
    <w:multiLevelType w:val="multilevel"/>
    <w:tmpl w:val="FE32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7767DF"/>
    <w:multiLevelType w:val="multilevel"/>
    <w:tmpl w:val="3248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A62349"/>
    <w:multiLevelType w:val="hybridMultilevel"/>
    <w:tmpl w:val="C5C4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80703">
    <w:abstractNumId w:val="28"/>
  </w:num>
  <w:num w:numId="2" w16cid:durableId="1730111447">
    <w:abstractNumId w:val="10"/>
  </w:num>
  <w:num w:numId="3" w16cid:durableId="1888832543">
    <w:abstractNumId w:val="8"/>
  </w:num>
  <w:num w:numId="4" w16cid:durableId="1299795286">
    <w:abstractNumId w:val="37"/>
  </w:num>
  <w:num w:numId="5" w16cid:durableId="1684937650">
    <w:abstractNumId w:val="33"/>
  </w:num>
  <w:num w:numId="6" w16cid:durableId="545799356">
    <w:abstractNumId w:val="0"/>
  </w:num>
  <w:num w:numId="7" w16cid:durableId="1038511471">
    <w:abstractNumId w:val="5"/>
  </w:num>
  <w:num w:numId="8" w16cid:durableId="92559430">
    <w:abstractNumId w:val="18"/>
  </w:num>
  <w:num w:numId="9" w16cid:durableId="1270430904">
    <w:abstractNumId w:val="9"/>
  </w:num>
  <w:num w:numId="10" w16cid:durableId="657342228">
    <w:abstractNumId w:val="2"/>
  </w:num>
  <w:num w:numId="11" w16cid:durableId="561982714">
    <w:abstractNumId w:val="27"/>
  </w:num>
  <w:num w:numId="12" w16cid:durableId="711416985">
    <w:abstractNumId w:val="7"/>
  </w:num>
  <w:num w:numId="13" w16cid:durableId="1790659481">
    <w:abstractNumId w:val="38"/>
  </w:num>
  <w:num w:numId="14" w16cid:durableId="1996639941">
    <w:abstractNumId w:val="4"/>
  </w:num>
  <w:num w:numId="15" w16cid:durableId="556084899">
    <w:abstractNumId w:val="36"/>
  </w:num>
  <w:num w:numId="16" w16cid:durableId="1334457254">
    <w:abstractNumId w:val="19"/>
  </w:num>
  <w:num w:numId="17" w16cid:durableId="532572816">
    <w:abstractNumId w:val="25"/>
  </w:num>
  <w:num w:numId="18" w16cid:durableId="2001427019">
    <w:abstractNumId w:val="31"/>
  </w:num>
  <w:num w:numId="19" w16cid:durableId="913124577">
    <w:abstractNumId w:val="34"/>
  </w:num>
  <w:num w:numId="20" w16cid:durableId="1761757542">
    <w:abstractNumId w:val="22"/>
  </w:num>
  <w:num w:numId="21" w16cid:durableId="101657977">
    <w:abstractNumId w:val="24"/>
  </w:num>
  <w:num w:numId="22" w16cid:durableId="608702030">
    <w:abstractNumId w:val="13"/>
  </w:num>
  <w:num w:numId="23" w16cid:durableId="1715422913">
    <w:abstractNumId w:val="20"/>
  </w:num>
  <w:num w:numId="24" w16cid:durableId="756705267">
    <w:abstractNumId w:val="23"/>
  </w:num>
  <w:num w:numId="25" w16cid:durableId="1924485251">
    <w:abstractNumId w:val="21"/>
  </w:num>
  <w:num w:numId="26" w16cid:durableId="1380856472">
    <w:abstractNumId w:val="16"/>
  </w:num>
  <w:num w:numId="27" w16cid:durableId="710224408">
    <w:abstractNumId w:val="1"/>
  </w:num>
  <w:num w:numId="28" w16cid:durableId="1736513888">
    <w:abstractNumId w:val="11"/>
  </w:num>
  <w:num w:numId="29" w16cid:durableId="1416785379">
    <w:abstractNumId w:val="29"/>
  </w:num>
  <w:num w:numId="30" w16cid:durableId="123231945">
    <w:abstractNumId w:val="3"/>
  </w:num>
  <w:num w:numId="31" w16cid:durableId="1538202254">
    <w:abstractNumId w:val="35"/>
  </w:num>
  <w:num w:numId="32" w16cid:durableId="195777455">
    <w:abstractNumId w:val="14"/>
  </w:num>
  <w:num w:numId="33" w16cid:durableId="1126242534">
    <w:abstractNumId w:val="30"/>
  </w:num>
  <w:num w:numId="34" w16cid:durableId="848108123">
    <w:abstractNumId w:val="15"/>
  </w:num>
  <w:num w:numId="35" w16cid:durableId="1971474793">
    <w:abstractNumId w:val="39"/>
  </w:num>
  <w:num w:numId="36" w16cid:durableId="1065447033">
    <w:abstractNumId w:val="32"/>
  </w:num>
  <w:num w:numId="37" w16cid:durableId="1826507998">
    <w:abstractNumId w:val="12"/>
  </w:num>
  <w:num w:numId="38" w16cid:durableId="1631550614">
    <w:abstractNumId w:val="26"/>
  </w:num>
  <w:num w:numId="39" w16cid:durableId="2008941653">
    <w:abstractNumId w:val="17"/>
  </w:num>
  <w:num w:numId="40" w16cid:durableId="2115201220">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34"/>
    <w:rsid w:val="00013CB0"/>
    <w:rsid w:val="00020A2C"/>
    <w:rsid w:val="0002429E"/>
    <w:rsid w:val="0003751E"/>
    <w:rsid w:val="000419C6"/>
    <w:rsid w:val="00042BD7"/>
    <w:rsid w:val="00043383"/>
    <w:rsid w:val="00044AB5"/>
    <w:rsid w:val="000455FE"/>
    <w:rsid w:val="000625F3"/>
    <w:rsid w:val="00066A63"/>
    <w:rsid w:val="00080134"/>
    <w:rsid w:val="000819A1"/>
    <w:rsid w:val="00087F3F"/>
    <w:rsid w:val="00092A4F"/>
    <w:rsid w:val="00093380"/>
    <w:rsid w:val="00093477"/>
    <w:rsid w:val="000934AC"/>
    <w:rsid w:val="00093FFE"/>
    <w:rsid w:val="00097132"/>
    <w:rsid w:val="000A6FFA"/>
    <w:rsid w:val="000B1555"/>
    <w:rsid w:val="000C7682"/>
    <w:rsid w:val="000D42EB"/>
    <w:rsid w:val="000F0BBC"/>
    <w:rsid w:val="000F24EA"/>
    <w:rsid w:val="000F45B8"/>
    <w:rsid w:val="00101CB8"/>
    <w:rsid w:val="00106361"/>
    <w:rsid w:val="00112DF3"/>
    <w:rsid w:val="00126779"/>
    <w:rsid w:val="00126BB9"/>
    <w:rsid w:val="00130E16"/>
    <w:rsid w:val="00132E7A"/>
    <w:rsid w:val="00140DCF"/>
    <w:rsid w:val="00144660"/>
    <w:rsid w:val="00156D0B"/>
    <w:rsid w:val="001661F4"/>
    <w:rsid w:val="001802B7"/>
    <w:rsid w:val="001843D8"/>
    <w:rsid w:val="00184CE5"/>
    <w:rsid w:val="001875E0"/>
    <w:rsid w:val="00193A6B"/>
    <w:rsid w:val="0019468A"/>
    <w:rsid w:val="00196C7B"/>
    <w:rsid w:val="0019753E"/>
    <w:rsid w:val="00197945"/>
    <w:rsid w:val="00197C39"/>
    <w:rsid w:val="001B3CA9"/>
    <w:rsid w:val="001B4A0B"/>
    <w:rsid w:val="001B53C0"/>
    <w:rsid w:val="001B5992"/>
    <w:rsid w:val="001C4A8B"/>
    <w:rsid w:val="001C73A7"/>
    <w:rsid w:val="001C765B"/>
    <w:rsid w:val="001D01A0"/>
    <w:rsid w:val="001D2E95"/>
    <w:rsid w:val="001E4939"/>
    <w:rsid w:val="001E4A0E"/>
    <w:rsid w:val="001F7B64"/>
    <w:rsid w:val="00207394"/>
    <w:rsid w:val="002150A1"/>
    <w:rsid w:val="00217033"/>
    <w:rsid w:val="00221BE4"/>
    <w:rsid w:val="00231222"/>
    <w:rsid w:val="00245DFE"/>
    <w:rsid w:val="00251CF3"/>
    <w:rsid w:val="00257D2D"/>
    <w:rsid w:val="00271FDA"/>
    <w:rsid w:val="00281C34"/>
    <w:rsid w:val="00282DA9"/>
    <w:rsid w:val="00295538"/>
    <w:rsid w:val="00297584"/>
    <w:rsid w:val="002A038A"/>
    <w:rsid w:val="002A617A"/>
    <w:rsid w:val="002A6235"/>
    <w:rsid w:val="002B04B2"/>
    <w:rsid w:val="002B1604"/>
    <w:rsid w:val="002B6C99"/>
    <w:rsid w:val="002C1543"/>
    <w:rsid w:val="002C1F54"/>
    <w:rsid w:val="002D478E"/>
    <w:rsid w:val="002E1ECB"/>
    <w:rsid w:val="002F1640"/>
    <w:rsid w:val="00304E11"/>
    <w:rsid w:val="00311AE6"/>
    <w:rsid w:val="00312226"/>
    <w:rsid w:val="00314B9E"/>
    <w:rsid w:val="00320080"/>
    <w:rsid w:val="00321861"/>
    <w:rsid w:val="00321C66"/>
    <w:rsid w:val="0033327B"/>
    <w:rsid w:val="003359C8"/>
    <w:rsid w:val="00344A00"/>
    <w:rsid w:val="003512F5"/>
    <w:rsid w:val="00360BE9"/>
    <w:rsid w:val="00362F72"/>
    <w:rsid w:val="003634D3"/>
    <w:rsid w:val="00365127"/>
    <w:rsid w:val="003736DA"/>
    <w:rsid w:val="00374E12"/>
    <w:rsid w:val="00385B5A"/>
    <w:rsid w:val="0038665F"/>
    <w:rsid w:val="00393A12"/>
    <w:rsid w:val="00394B70"/>
    <w:rsid w:val="003B0D8A"/>
    <w:rsid w:val="003B23AE"/>
    <w:rsid w:val="003C29ED"/>
    <w:rsid w:val="003C3671"/>
    <w:rsid w:val="003C52A0"/>
    <w:rsid w:val="003C7079"/>
    <w:rsid w:val="003C766B"/>
    <w:rsid w:val="003D36E5"/>
    <w:rsid w:val="003E299A"/>
    <w:rsid w:val="003F061B"/>
    <w:rsid w:val="003F4745"/>
    <w:rsid w:val="003F75FC"/>
    <w:rsid w:val="00405A84"/>
    <w:rsid w:val="00421CB9"/>
    <w:rsid w:val="00427296"/>
    <w:rsid w:val="00427E27"/>
    <w:rsid w:val="004334A1"/>
    <w:rsid w:val="00436121"/>
    <w:rsid w:val="004437CA"/>
    <w:rsid w:val="00451D7A"/>
    <w:rsid w:val="004527C4"/>
    <w:rsid w:val="00456D94"/>
    <w:rsid w:val="004720A6"/>
    <w:rsid w:val="00475FBD"/>
    <w:rsid w:val="00477606"/>
    <w:rsid w:val="0049278A"/>
    <w:rsid w:val="0049590E"/>
    <w:rsid w:val="00496DDD"/>
    <w:rsid w:val="004A1D64"/>
    <w:rsid w:val="004A2193"/>
    <w:rsid w:val="004A4BAC"/>
    <w:rsid w:val="004B7383"/>
    <w:rsid w:val="004D1742"/>
    <w:rsid w:val="004D1EF4"/>
    <w:rsid w:val="004D38D4"/>
    <w:rsid w:val="004D4773"/>
    <w:rsid w:val="004D51D7"/>
    <w:rsid w:val="004D66AC"/>
    <w:rsid w:val="004E350E"/>
    <w:rsid w:val="004E36D2"/>
    <w:rsid w:val="004F0AAD"/>
    <w:rsid w:val="004F333B"/>
    <w:rsid w:val="004F5EFC"/>
    <w:rsid w:val="00510C44"/>
    <w:rsid w:val="005114B2"/>
    <w:rsid w:val="005171EC"/>
    <w:rsid w:val="00522497"/>
    <w:rsid w:val="005234DB"/>
    <w:rsid w:val="00527C71"/>
    <w:rsid w:val="00532DD4"/>
    <w:rsid w:val="00553508"/>
    <w:rsid w:val="0056146B"/>
    <w:rsid w:val="005620F8"/>
    <w:rsid w:val="005652F4"/>
    <w:rsid w:val="00576CCB"/>
    <w:rsid w:val="00580339"/>
    <w:rsid w:val="00580869"/>
    <w:rsid w:val="005842ED"/>
    <w:rsid w:val="0058779F"/>
    <w:rsid w:val="005877EF"/>
    <w:rsid w:val="00590CC0"/>
    <w:rsid w:val="0059653A"/>
    <w:rsid w:val="00597B13"/>
    <w:rsid w:val="005A46EF"/>
    <w:rsid w:val="005B0600"/>
    <w:rsid w:val="005B1305"/>
    <w:rsid w:val="005B74AF"/>
    <w:rsid w:val="005B7707"/>
    <w:rsid w:val="005B782C"/>
    <w:rsid w:val="005C0E85"/>
    <w:rsid w:val="005D31F1"/>
    <w:rsid w:val="005D34E6"/>
    <w:rsid w:val="005D3655"/>
    <w:rsid w:val="005E28C8"/>
    <w:rsid w:val="005E4E55"/>
    <w:rsid w:val="005E4EA9"/>
    <w:rsid w:val="005F5B98"/>
    <w:rsid w:val="0060742B"/>
    <w:rsid w:val="00610C50"/>
    <w:rsid w:val="00612590"/>
    <w:rsid w:val="006253BB"/>
    <w:rsid w:val="006309BB"/>
    <w:rsid w:val="00631D6C"/>
    <w:rsid w:val="00637F26"/>
    <w:rsid w:val="00643C95"/>
    <w:rsid w:val="00647C51"/>
    <w:rsid w:val="0065112E"/>
    <w:rsid w:val="006521D3"/>
    <w:rsid w:val="0065235A"/>
    <w:rsid w:val="006578DA"/>
    <w:rsid w:val="0066006A"/>
    <w:rsid w:val="0066116E"/>
    <w:rsid w:val="00661341"/>
    <w:rsid w:val="006714E8"/>
    <w:rsid w:val="00674A54"/>
    <w:rsid w:val="00677477"/>
    <w:rsid w:val="006805A5"/>
    <w:rsid w:val="00680BCA"/>
    <w:rsid w:val="006811B5"/>
    <w:rsid w:val="006816AB"/>
    <w:rsid w:val="006827DC"/>
    <w:rsid w:val="00683267"/>
    <w:rsid w:val="006833D7"/>
    <w:rsid w:val="006945C4"/>
    <w:rsid w:val="006A1214"/>
    <w:rsid w:val="006A3D1F"/>
    <w:rsid w:val="006A5888"/>
    <w:rsid w:val="006A5CFE"/>
    <w:rsid w:val="006A5F10"/>
    <w:rsid w:val="006C1043"/>
    <w:rsid w:val="006D0405"/>
    <w:rsid w:val="006D482F"/>
    <w:rsid w:val="006D713B"/>
    <w:rsid w:val="006E29CE"/>
    <w:rsid w:val="006E49C6"/>
    <w:rsid w:val="006E74FB"/>
    <w:rsid w:val="006F672E"/>
    <w:rsid w:val="006F68F0"/>
    <w:rsid w:val="00703139"/>
    <w:rsid w:val="00706F50"/>
    <w:rsid w:val="00707B1D"/>
    <w:rsid w:val="00712D91"/>
    <w:rsid w:val="00730A01"/>
    <w:rsid w:val="007314DD"/>
    <w:rsid w:val="00732AE1"/>
    <w:rsid w:val="00740FFF"/>
    <w:rsid w:val="0074654F"/>
    <w:rsid w:val="00753C04"/>
    <w:rsid w:val="00754BD5"/>
    <w:rsid w:val="00756A67"/>
    <w:rsid w:val="00761AD9"/>
    <w:rsid w:val="007631CB"/>
    <w:rsid w:val="007662E9"/>
    <w:rsid w:val="00771381"/>
    <w:rsid w:val="00773C3B"/>
    <w:rsid w:val="00775347"/>
    <w:rsid w:val="00776290"/>
    <w:rsid w:val="007764EA"/>
    <w:rsid w:val="00777812"/>
    <w:rsid w:val="007917FB"/>
    <w:rsid w:val="007A0B7F"/>
    <w:rsid w:val="007A490C"/>
    <w:rsid w:val="007B33FE"/>
    <w:rsid w:val="007B3EBA"/>
    <w:rsid w:val="007B63F6"/>
    <w:rsid w:val="007C05AE"/>
    <w:rsid w:val="007C44E8"/>
    <w:rsid w:val="007C488E"/>
    <w:rsid w:val="007C76B0"/>
    <w:rsid w:val="007C7B91"/>
    <w:rsid w:val="007E491A"/>
    <w:rsid w:val="007E645E"/>
    <w:rsid w:val="007E7AA0"/>
    <w:rsid w:val="007F0514"/>
    <w:rsid w:val="007F150B"/>
    <w:rsid w:val="007F4436"/>
    <w:rsid w:val="007F4D3D"/>
    <w:rsid w:val="00811031"/>
    <w:rsid w:val="008156A4"/>
    <w:rsid w:val="0081665E"/>
    <w:rsid w:val="008216F1"/>
    <w:rsid w:val="0082323E"/>
    <w:rsid w:val="00824E45"/>
    <w:rsid w:val="00830799"/>
    <w:rsid w:val="00832F70"/>
    <w:rsid w:val="0083319E"/>
    <w:rsid w:val="008334B7"/>
    <w:rsid w:val="0083565A"/>
    <w:rsid w:val="00836595"/>
    <w:rsid w:val="00836F58"/>
    <w:rsid w:val="00844B91"/>
    <w:rsid w:val="00860139"/>
    <w:rsid w:val="00866070"/>
    <w:rsid w:val="0088127A"/>
    <w:rsid w:val="008835D0"/>
    <w:rsid w:val="00887982"/>
    <w:rsid w:val="00890A2A"/>
    <w:rsid w:val="0089359F"/>
    <w:rsid w:val="00897362"/>
    <w:rsid w:val="008A14A2"/>
    <w:rsid w:val="008A2BD9"/>
    <w:rsid w:val="008B42AA"/>
    <w:rsid w:val="008B51A3"/>
    <w:rsid w:val="008B7F5D"/>
    <w:rsid w:val="008C21AA"/>
    <w:rsid w:val="008C2AE1"/>
    <w:rsid w:val="008C3D10"/>
    <w:rsid w:val="008C476E"/>
    <w:rsid w:val="008C70E6"/>
    <w:rsid w:val="008D28CA"/>
    <w:rsid w:val="008D2F50"/>
    <w:rsid w:val="008E6198"/>
    <w:rsid w:val="008E6F9E"/>
    <w:rsid w:val="008E7251"/>
    <w:rsid w:val="008F643A"/>
    <w:rsid w:val="00900747"/>
    <w:rsid w:val="00901FA2"/>
    <w:rsid w:val="00902DE9"/>
    <w:rsid w:val="0090312B"/>
    <w:rsid w:val="0090381E"/>
    <w:rsid w:val="00903832"/>
    <w:rsid w:val="00905C00"/>
    <w:rsid w:val="009256B8"/>
    <w:rsid w:val="00927200"/>
    <w:rsid w:val="0093102D"/>
    <w:rsid w:val="00931B84"/>
    <w:rsid w:val="00936AB9"/>
    <w:rsid w:val="009452A9"/>
    <w:rsid w:val="00947921"/>
    <w:rsid w:val="00950F38"/>
    <w:rsid w:val="009531A1"/>
    <w:rsid w:val="009624E2"/>
    <w:rsid w:val="00963869"/>
    <w:rsid w:val="0096563B"/>
    <w:rsid w:val="00966420"/>
    <w:rsid w:val="00972442"/>
    <w:rsid w:val="00972E8B"/>
    <w:rsid w:val="00982D4C"/>
    <w:rsid w:val="00987BEB"/>
    <w:rsid w:val="009901BA"/>
    <w:rsid w:val="00997E6F"/>
    <w:rsid w:val="009A52DC"/>
    <w:rsid w:val="009A7BA9"/>
    <w:rsid w:val="009C0C65"/>
    <w:rsid w:val="009C1493"/>
    <w:rsid w:val="009C5FE0"/>
    <w:rsid w:val="009D1E0F"/>
    <w:rsid w:val="009E0ABD"/>
    <w:rsid w:val="009F0448"/>
    <w:rsid w:val="009F27DD"/>
    <w:rsid w:val="009F3DA0"/>
    <w:rsid w:val="009F79D4"/>
    <w:rsid w:val="00A069E2"/>
    <w:rsid w:val="00A119A2"/>
    <w:rsid w:val="00A12B19"/>
    <w:rsid w:val="00A13DC1"/>
    <w:rsid w:val="00A15961"/>
    <w:rsid w:val="00A15D3A"/>
    <w:rsid w:val="00A174B8"/>
    <w:rsid w:val="00A17757"/>
    <w:rsid w:val="00A253D5"/>
    <w:rsid w:val="00A30F32"/>
    <w:rsid w:val="00A313E6"/>
    <w:rsid w:val="00A31CA5"/>
    <w:rsid w:val="00A3262C"/>
    <w:rsid w:val="00A4111A"/>
    <w:rsid w:val="00A4352D"/>
    <w:rsid w:val="00A4703F"/>
    <w:rsid w:val="00A60C73"/>
    <w:rsid w:val="00A60C83"/>
    <w:rsid w:val="00A72259"/>
    <w:rsid w:val="00A77701"/>
    <w:rsid w:val="00A85063"/>
    <w:rsid w:val="00A863B3"/>
    <w:rsid w:val="00A913CF"/>
    <w:rsid w:val="00A963FE"/>
    <w:rsid w:val="00AA2E5B"/>
    <w:rsid w:val="00AB11D2"/>
    <w:rsid w:val="00AB2425"/>
    <w:rsid w:val="00AB7527"/>
    <w:rsid w:val="00AC1A83"/>
    <w:rsid w:val="00AC223A"/>
    <w:rsid w:val="00AC43F5"/>
    <w:rsid w:val="00AC5B39"/>
    <w:rsid w:val="00AC705D"/>
    <w:rsid w:val="00AD52D6"/>
    <w:rsid w:val="00AD57C2"/>
    <w:rsid w:val="00AF100B"/>
    <w:rsid w:val="00AF45F6"/>
    <w:rsid w:val="00AF7461"/>
    <w:rsid w:val="00B01D0E"/>
    <w:rsid w:val="00B073AC"/>
    <w:rsid w:val="00B11BDE"/>
    <w:rsid w:val="00B1303F"/>
    <w:rsid w:val="00B23AB3"/>
    <w:rsid w:val="00B24E35"/>
    <w:rsid w:val="00B2665F"/>
    <w:rsid w:val="00B366F0"/>
    <w:rsid w:val="00B41D4F"/>
    <w:rsid w:val="00B43948"/>
    <w:rsid w:val="00B44925"/>
    <w:rsid w:val="00B462AE"/>
    <w:rsid w:val="00B464BC"/>
    <w:rsid w:val="00B47E4F"/>
    <w:rsid w:val="00B5323D"/>
    <w:rsid w:val="00B53C1C"/>
    <w:rsid w:val="00B64937"/>
    <w:rsid w:val="00B706A3"/>
    <w:rsid w:val="00B713E4"/>
    <w:rsid w:val="00B742EA"/>
    <w:rsid w:val="00B74D5B"/>
    <w:rsid w:val="00B8202E"/>
    <w:rsid w:val="00B827F3"/>
    <w:rsid w:val="00B861B6"/>
    <w:rsid w:val="00B97F4E"/>
    <w:rsid w:val="00BA0856"/>
    <w:rsid w:val="00BA359D"/>
    <w:rsid w:val="00BB0383"/>
    <w:rsid w:val="00BB4D34"/>
    <w:rsid w:val="00BC1172"/>
    <w:rsid w:val="00BC1852"/>
    <w:rsid w:val="00BC5E01"/>
    <w:rsid w:val="00BD1622"/>
    <w:rsid w:val="00BD1779"/>
    <w:rsid w:val="00BD649A"/>
    <w:rsid w:val="00BE2293"/>
    <w:rsid w:val="00BE2A39"/>
    <w:rsid w:val="00BE4F3F"/>
    <w:rsid w:val="00BF2D7A"/>
    <w:rsid w:val="00BF5E9A"/>
    <w:rsid w:val="00BF66D5"/>
    <w:rsid w:val="00BF7792"/>
    <w:rsid w:val="00C0015B"/>
    <w:rsid w:val="00C07367"/>
    <w:rsid w:val="00C101B4"/>
    <w:rsid w:val="00C11A6A"/>
    <w:rsid w:val="00C11B09"/>
    <w:rsid w:val="00C16B35"/>
    <w:rsid w:val="00C22561"/>
    <w:rsid w:val="00C22A32"/>
    <w:rsid w:val="00C24D3B"/>
    <w:rsid w:val="00C251C4"/>
    <w:rsid w:val="00C335E3"/>
    <w:rsid w:val="00C42717"/>
    <w:rsid w:val="00C51A42"/>
    <w:rsid w:val="00C5547E"/>
    <w:rsid w:val="00C575DE"/>
    <w:rsid w:val="00C60CDC"/>
    <w:rsid w:val="00C64E77"/>
    <w:rsid w:val="00C72692"/>
    <w:rsid w:val="00C7684A"/>
    <w:rsid w:val="00C77CAC"/>
    <w:rsid w:val="00C808A6"/>
    <w:rsid w:val="00C87CF9"/>
    <w:rsid w:val="00C93655"/>
    <w:rsid w:val="00CA2AB5"/>
    <w:rsid w:val="00CA310F"/>
    <w:rsid w:val="00CA4D31"/>
    <w:rsid w:val="00CB3E34"/>
    <w:rsid w:val="00CB54EF"/>
    <w:rsid w:val="00CB679B"/>
    <w:rsid w:val="00CC3AAA"/>
    <w:rsid w:val="00CC3B26"/>
    <w:rsid w:val="00CC58E2"/>
    <w:rsid w:val="00CC5D1F"/>
    <w:rsid w:val="00CD4D35"/>
    <w:rsid w:val="00CE4CD5"/>
    <w:rsid w:val="00CE4D1F"/>
    <w:rsid w:val="00CE6C4A"/>
    <w:rsid w:val="00CF1A04"/>
    <w:rsid w:val="00D01094"/>
    <w:rsid w:val="00D01434"/>
    <w:rsid w:val="00D061D2"/>
    <w:rsid w:val="00D13B9A"/>
    <w:rsid w:val="00D1421E"/>
    <w:rsid w:val="00D2267D"/>
    <w:rsid w:val="00D24708"/>
    <w:rsid w:val="00D3036C"/>
    <w:rsid w:val="00D30DC8"/>
    <w:rsid w:val="00D36FCE"/>
    <w:rsid w:val="00D42EC4"/>
    <w:rsid w:val="00D555C8"/>
    <w:rsid w:val="00D57DE8"/>
    <w:rsid w:val="00D62433"/>
    <w:rsid w:val="00D65DDC"/>
    <w:rsid w:val="00D67D71"/>
    <w:rsid w:val="00D72804"/>
    <w:rsid w:val="00D73F93"/>
    <w:rsid w:val="00D74887"/>
    <w:rsid w:val="00D7610F"/>
    <w:rsid w:val="00D82BD9"/>
    <w:rsid w:val="00D8470A"/>
    <w:rsid w:val="00D871CC"/>
    <w:rsid w:val="00D913CC"/>
    <w:rsid w:val="00D948D9"/>
    <w:rsid w:val="00DB1581"/>
    <w:rsid w:val="00DD03DC"/>
    <w:rsid w:val="00DE0ADC"/>
    <w:rsid w:val="00DE305D"/>
    <w:rsid w:val="00DE5CAB"/>
    <w:rsid w:val="00DF0659"/>
    <w:rsid w:val="00DF0F79"/>
    <w:rsid w:val="00DF536A"/>
    <w:rsid w:val="00DF793E"/>
    <w:rsid w:val="00E02595"/>
    <w:rsid w:val="00E073A1"/>
    <w:rsid w:val="00E21809"/>
    <w:rsid w:val="00E35DC8"/>
    <w:rsid w:val="00E36622"/>
    <w:rsid w:val="00E37657"/>
    <w:rsid w:val="00E40118"/>
    <w:rsid w:val="00E417B7"/>
    <w:rsid w:val="00E44622"/>
    <w:rsid w:val="00E50E17"/>
    <w:rsid w:val="00E519BB"/>
    <w:rsid w:val="00E549D2"/>
    <w:rsid w:val="00E551C8"/>
    <w:rsid w:val="00E6579B"/>
    <w:rsid w:val="00E708CC"/>
    <w:rsid w:val="00E71144"/>
    <w:rsid w:val="00E71387"/>
    <w:rsid w:val="00E718DB"/>
    <w:rsid w:val="00E77B52"/>
    <w:rsid w:val="00E82C58"/>
    <w:rsid w:val="00EA3816"/>
    <w:rsid w:val="00EA785C"/>
    <w:rsid w:val="00EB3D72"/>
    <w:rsid w:val="00EC06AC"/>
    <w:rsid w:val="00EC1D99"/>
    <w:rsid w:val="00EE3442"/>
    <w:rsid w:val="00EE5C1D"/>
    <w:rsid w:val="00EF7963"/>
    <w:rsid w:val="00F1091E"/>
    <w:rsid w:val="00F10C86"/>
    <w:rsid w:val="00F11EBD"/>
    <w:rsid w:val="00F12198"/>
    <w:rsid w:val="00F13FC9"/>
    <w:rsid w:val="00F17A20"/>
    <w:rsid w:val="00F22652"/>
    <w:rsid w:val="00F25CDF"/>
    <w:rsid w:val="00F34884"/>
    <w:rsid w:val="00F4159E"/>
    <w:rsid w:val="00F43397"/>
    <w:rsid w:val="00F463AC"/>
    <w:rsid w:val="00F53F4C"/>
    <w:rsid w:val="00F54BF2"/>
    <w:rsid w:val="00F579EF"/>
    <w:rsid w:val="00F66297"/>
    <w:rsid w:val="00F6690C"/>
    <w:rsid w:val="00F728DE"/>
    <w:rsid w:val="00F74BEA"/>
    <w:rsid w:val="00F80254"/>
    <w:rsid w:val="00F8357D"/>
    <w:rsid w:val="00F85244"/>
    <w:rsid w:val="00F87D8D"/>
    <w:rsid w:val="00F9022E"/>
    <w:rsid w:val="00FA2236"/>
    <w:rsid w:val="00FA4B2F"/>
    <w:rsid w:val="00FC4ADC"/>
    <w:rsid w:val="00FD04EC"/>
    <w:rsid w:val="00FD3D20"/>
    <w:rsid w:val="00FD430B"/>
    <w:rsid w:val="00FE7D67"/>
    <w:rsid w:val="00FF450B"/>
    <w:rsid w:val="00FF601D"/>
    <w:rsid w:val="00FF78D0"/>
    <w:rsid w:val="075F337B"/>
    <w:rsid w:val="08D7A61F"/>
    <w:rsid w:val="08E4DD4A"/>
    <w:rsid w:val="09C22DF4"/>
    <w:rsid w:val="0C3D0EED"/>
    <w:rsid w:val="10ECF988"/>
    <w:rsid w:val="13061863"/>
    <w:rsid w:val="13C60096"/>
    <w:rsid w:val="1915E7F2"/>
    <w:rsid w:val="197559E7"/>
    <w:rsid w:val="1E03B573"/>
    <w:rsid w:val="1E20DBD1"/>
    <w:rsid w:val="1E768D2D"/>
    <w:rsid w:val="205CE43D"/>
    <w:rsid w:val="21C9296C"/>
    <w:rsid w:val="25DE6FD7"/>
    <w:rsid w:val="25F59EFB"/>
    <w:rsid w:val="2F6C29C0"/>
    <w:rsid w:val="319A6C02"/>
    <w:rsid w:val="32DC0F89"/>
    <w:rsid w:val="3377EF9A"/>
    <w:rsid w:val="36A94A80"/>
    <w:rsid w:val="388A2C15"/>
    <w:rsid w:val="394B510D"/>
    <w:rsid w:val="3DDB6E6C"/>
    <w:rsid w:val="41DF4088"/>
    <w:rsid w:val="47CB483E"/>
    <w:rsid w:val="4D73B02F"/>
    <w:rsid w:val="557EC214"/>
    <w:rsid w:val="5795D532"/>
    <w:rsid w:val="5A40B522"/>
    <w:rsid w:val="66033135"/>
    <w:rsid w:val="680B50D5"/>
    <w:rsid w:val="681BC0DC"/>
    <w:rsid w:val="6EF5D516"/>
    <w:rsid w:val="71A6E6E1"/>
    <w:rsid w:val="76B02796"/>
    <w:rsid w:val="7BA6187E"/>
    <w:rsid w:val="7C80539D"/>
    <w:rsid w:val="7EDDB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BDD09"/>
  <w15:chartTrackingRefBased/>
  <w15:docId w15:val="{411932CB-C4D5-4DD3-83FA-F754F159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10F"/>
  </w:style>
  <w:style w:type="paragraph" w:styleId="Heading1">
    <w:name w:val="heading 1"/>
    <w:basedOn w:val="Normal"/>
    <w:next w:val="Normal"/>
    <w:link w:val="Heading1Char"/>
    <w:uiPriority w:val="9"/>
    <w:qFormat/>
    <w:rsid w:val="00D7610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7610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7610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610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7610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7610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7610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7610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7610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C34"/>
    <w:pPr>
      <w:ind w:left="720"/>
      <w:contextualSpacing/>
    </w:pPr>
  </w:style>
  <w:style w:type="paragraph" w:styleId="BalloonText">
    <w:name w:val="Balloon Text"/>
    <w:basedOn w:val="Normal"/>
    <w:link w:val="BalloonTextChar"/>
    <w:uiPriority w:val="99"/>
    <w:semiHidden/>
    <w:unhideWhenUsed/>
    <w:rsid w:val="001B3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A9"/>
    <w:rPr>
      <w:rFonts w:ascii="Segoe UI" w:hAnsi="Segoe UI" w:cs="Segoe UI"/>
      <w:sz w:val="18"/>
      <w:szCs w:val="18"/>
    </w:rPr>
  </w:style>
  <w:style w:type="paragraph" w:styleId="Header">
    <w:name w:val="header"/>
    <w:basedOn w:val="Normal"/>
    <w:link w:val="HeaderChar"/>
    <w:uiPriority w:val="99"/>
    <w:unhideWhenUsed/>
    <w:rsid w:val="00BB4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D34"/>
  </w:style>
  <w:style w:type="paragraph" w:styleId="Footer">
    <w:name w:val="footer"/>
    <w:basedOn w:val="Normal"/>
    <w:link w:val="FooterChar"/>
    <w:uiPriority w:val="99"/>
    <w:unhideWhenUsed/>
    <w:rsid w:val="00BB4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D34"/>
  </w:style>
  <w:style w:type="character" w:customStyle="1" w:styleId="Heading1Char">
    <w:name w:val="Heading 1 Char"/>
    <w:basedOn w:val="DefaultParagraphFont"/>
    <w:link w:val="Heading1"/>
    <w:uiPriority w:val="9"/>
    <w:rsid w:val="00D7610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D761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7610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610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7610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7610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7610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7610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7610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7610F"/>
    <w:pPr>
      <w:spacing w:line="240" w:lineRule="auto"/>
    </w:pPr>
    <w:rPr>
      <w:b/>
      <w:bCs/>
      <w:smallCaps/>
      <w:color w:val="44546A" w:themeColor="text2"/>
    </w:rPr>
  </w:style>
  <w:style w:type="paragraph" w:styleId="Title">
    <w:name w:val="Title"/>
    <w:basedOn w:val="Normal"/>
    <w:next w:val="Normal"/>
    <w:link w:val="TitleChar"/>
    <w:uiPriority w:val="10"/>
    <w:qFormat/>
    <w:rsid w:val="00D761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761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7610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7610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7610F"/>
    <w:rPr>
      <w:b/>
      <w:bCs/>
    </w:rPr>
  </w:style>
  <w:style w:type="character" w:styleId="Emphasis">
    <w:name w:val="Emphasis"/>
    <w:basedOn w:val="DefaultParagraphFont"/>
    <w:uiPriority w:val="20"/>
    <w:qFormat/>
    <w:rsid w:val="00D7610F"/>
    <w:rPr>
      <w:i/>
      <w:iCs/>
    </w:rPr>
  </w:style>
  <w:style w:type="paragraph" w:styleId="NoSpacing">
    <w:name w:val="No Spacing"/>
    <w:uiPriority w:val="1"/>
    <w:qFormat/>
    <w:rsid w:val="00D7610F"/>
    <w:pPr>
      <w:spacing w:after="0" w:line="240" w:lineRule="auto"/>
    </w:pPr>
  </w:style>
  <w:style w:type="paragraph" w:styleId="Quote">
    <w:name w:val="Quote"/>
    <w:basedOn w:val="Normal"/>
    <w:next w:val="Normal"/>
    <w:link w:val="QuoteChar"/>
    <w:uiPriority w:val="29"/>
    <w:qFormat/>
    <w:rsid w:val="00D761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7610F"/>
    <w:rPr>
      <w:color w:val="44546A" w:themeColor="text2"/>
      <w:sz w:val="24"/>
      <w:szCs w:val="24"/>
    </w:rPr>
  </w:style>
  <w:style w:type="paragraph" w:styleId="IntenseQuote">
    <w:name w:val="Intense Quote"/>
    <w:basedOn w:val="Normal"/>
    <w:next w:val="Normal"/>
    <w:link w:val="IntenseQuoteChar"/>
    <w:uiPriority w:val="30"/>
    <w:qFormat/>
    <w:rsid w:val="00D761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761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7610F"/>
    <w:rPr>
      <w:i/>
      <w:iCs/>
      <w:color w:val="595959" w:themeColor="text1" w:themeTint="A6"/>
    </w:rPr>
  </w:style>
  <w:style w:type="character" w:styleId="IntenseEmphasis">
    <w:name w:val="Intense Emphasis"/>
    <w:basedOn w:val="DefaultParagraphFont"/>
    <w:uiPriority w:val="21"/>
    <w:qFormat/>
    <w:rsid w:val="00D7610F"/>
    <w:rPr>
      <w:b/>
      <w:bCs/>
      <w:i/>
      <w:iCs/>
    </w:rPr>
  </w:style>
  <w:style w:type="character" w:styleId="SubtleReference">
    <w:name w:val="Subtle Reference"/>
    <w:basedOn w:val="DefaultParagraphFont"/>
    <w:uiPriority w:val="31"/>
    <w:qFormat/>
    <w:rsid w:val="00D761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7610F"/>
    <w:rPr>
      <w:b/>
      <w:bCs/>
      <w:smallCaps/>
      <w:color w:val="44546A" w:themeColor="text2"/>
      <w:u w:val="single"/>
    </w:rPr>
  </w:style>
  <w:style w:type="character" w:styleId="BookTitle">
    <w:name w:val="Book Title"/>
    <w:basedOn w:val="DefaultParagraphFont"/>
    <w:uiPriority w:val="33"/>
    <w:qFormat/>
    <w:rsid w:val="00D7610F"/>
    <w:rPr>
      <w:b/>
      <w:bCs/>
      <w:smallCaps/>
      <w:spacing w:val="10"/>
    </w:rPr>
  </w:style>
  <w:style w:type="paragraph" w:styleId="TOCHeading">
    <w:name w:val="TOC Heading"/>
    <w:basedOn w:val="Heading1"/>
    <w:next w:val="Normal"/>
    <w:uiPriority w:val="39"/>
    <w:semiHidden/>
    <w:unhideWhenUsed/>
    <w:qFormat/>
    <w:rsid w:val="00D7610F"/>
    <w:pPr>
      <w:outlineLvl w:val="9"/>
    </w:pPr>
  </w:style>
  <w:style w:type="table" w:styleId="TableGrid">
    <w:name w:val="Table Grid"/>
    <w:basedOn w:val="TableNormal"/>
    <w:uiPriority w:val="39"/>
    <w:rsid w:val="00DE5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171EC"/>
    <w:rPr>
      <w:color w:val="0000FF"/>
      <w:u w:val="single"/>
    </w:rPr>
  </w:style>
  <w:style w:type="paragraph" w:styleId="NormalWeb">
    <w:name w:val="Normal (Web)"/>
    <w:basedOn w:val="Normal"/>
    <w:uiPriority w:val="99"/>
    <w:semiHidden/>
    <w:unhideWhenUsed/>
    <w:rsid w:val="006827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7614">
      <w:bodyDiv w:val="1"/>
      <w:marLeft w:val="0"/>
      <w:marRight w:val="0"/>
      <w:marTop w:val="0"/>
      <w:marBottom w:val="0"/>
      <w:divBdr>
        <w:top w:val="none" w:sz="0" w:space="0" w:color="auto"/>
        <w:left w:val="none" w:sz="0" w:space="0" w:color="auto"/>
        <w:bottom w:val="none" w:sz="0" w:space="0" w:color="auto"/>
        <w:right w:val="none" w:sz="0" w:space="0" w:color="auto"/>
      </w:divBdr>
      <w:divsChild>
        <w:div w:id="907304819">
          <w:marLeft w:val="547"/>
          <w:marRight w:val="0"/>
          <w:marTop w:val="0"/>
          <w:marBottom w:val="0"/>
          <w:divBdr>
            <w:top w:val="none" w:sz="0" w:space="0" w:color="auto"/>
            <w:left w:val="none" w:sz="0" w:space="0" w:color="auto"/>
            <w:bottom w:val="none" w:sz="0" w:space="0" w:color="auto"/>
            <w:right w:val="none" w:sz="0" w:space="0" w:color="auto"/>
          </w:divBdr>
        </w:div>
        <w:div w:id="1527909096">
          <w:marLeft w:val="547"/>
          <w:marRight w:val="0"/>
          <w:marTop w:val="0"/>
          <w:marBottom w:val="0"/>
          <w:divBdr>
            <w:top w:val="none" w:sz="0" w:space="0" w:color="auto"/>
            <w:left w:val="none" w:sz="0" w:space="0" w:color="auto"/>
            <w:bottom w:val="none" w:sz="0" w:space="0" w:color="auto"/>
            <w:right w:val="none" w:sz="0" w:space="0" w:color="auto"/>
          </w:divBdr>
        </w:div>
        <w:div w:id="930088100">
          <w:marLeft w:val="547"/>
          <w:marRight w:val="0"/>
          <w:marTop w:val="0"/>
          <w:marBottom w:val="0"/>
          <w:divBdr>
            <w:top w:val="none" w:sz="0" w:space="0" w:color="auto"/>
            <w:left w:val="none" w:sz="0" w:space="0" w:color="auto"/>
            <w:bottom w:val="none" w:sz="0" w:space="0" w:color="auto"/>
            <w:right w:val="none" w:sz="0" w:space="0" w:color="auto"/>
          </w:divBdr>
        </w:div>
      </w:divsChild>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627902892">
      <w:bodyDiv w:val="1"/>
      <w:marLeft w:val="0"/>
      <w:marRight w:val="0"/>
      <w:marTop w:val="0"/>
      <w:marBottom w:val="0"/>
      <w:divBdr>
        <w:top w:val="none" w:sz="0" w:space="0" w:color="auto"/>
        <w:left w:val="none" w:sz="0" w:space="0" w:color="auto"/>
        <w:bottom w:val="none" w:sz="0" w:space="0" w:color="auto"/>
        <w:right w:val="none" w:sz="0" w:space="0" w:color="auto"/>
      </w:divBdr>
    </w:div>
    <w:div w:id="839270349">
      <w:bodyDiv w:val="1"/>
      <w:marLeft w:val="0"/>
      <w:marRight w:val="0"/>
      <w:marTop w:val="0"/>
      <w:marBottom w:val="0"/>
      <w:divBdr>
        <w:top w:val="none" w:sz="0" w:space="0" w:color="auto"/>
        <w:left w:val="none" w:sz="0" w:space="0" w:color="auto"/>
        <w:bottom w:val="none" w:sz="0" w:space="0" w:color="auto"/>
        <w:right w:val="none" w:sz="0" w:space="0" w:color="auto"/>
      </w:divBdr>
    </w:div>
    <w:div w:id="865606775">
      <w:bodyDiv w:val="1"/>
      <w:marLeft w:val="0"/>
      <w:marRight w:val="0"/>
      <w:marTop w:val="0"/>
      <w:marBottom w:val="0"/>
      <w:divBdr>
        <w:top w:val="none" w:sz="0" w:space="0" w:color="auto"/>
        <w:left w:val="none" w:sz="0" w:space="0" w:color="auto"/>
        <w:bottom w:val="none" w:sz="0" w:space="0" w:color="auto"/>
        <w:right w:val="none" w:sz="0" w:space="0" w:color="auto"/>
      </w:divBdr>
    </w:div>
    <w:div w:id="1179736343">
      <w:bodyDiv w:val="1"/>
      <w:marLeft w:val="0"/>
      <w:marRight w:val="0"/>
      <w:marTop w:val="0"/>
      <w:marBottom w:val="0"/>
      <w:divBdr>
        <w:top w:val="none" w:sz="0" w:space="0" w:color="auto"/>
        <w:left w:val="none" w:sz="0" w:space="0" w:color="auto"/>
        <w:bottom w:val="none" w:sz="0" w:space="0" w:color="auto"/>
        <w:right w:val="none" w:sz="0" w:space="0" w:color="auto"/>
      </w:divBdr>
    </w:div>
    <w:div w:id="1337686407">
      <w:bodyDiv w:val="1"/>
      <w:marLeft w:val="0"/>
      <w:marRight w:val="0"/>
      <w:marTop w:val="0"/>
      <w:marBottom w:val="0"/>
      <w:divBdr>
        <w:top w:val="none" w:sz="0" w:space="0" w:color="auto"/>
        <w:left w:val="none" w:sz="0" w:space="0" w:color="auto"/>
        <w:bottom w:val="none" w:sz="0" w:space="0" w:color="auto"/>
        <w:right w:val="none" w:sz="0" w:space="0" w:color="auto"/>
      </w:divBdr>
    </w:div>
    <w:div w:id="1338776111">
      <w:bodyDiv w:val="1"/>
      <w:marLeft w:val="0"/>
      <w:marRight w:val="0"/>
      <w:marTop w:val="0"/>
      <w:marBottom w:val="0"/>
      <w:divBdr>
        <w:top w:val="none" w:sz="0" w:space="0" w:color="auto"/>
        <w:left w:val="none" w:sz="0" w:space="0" w:color="auto"/>
        <w:bottom w:val="none" w:sz="0" w:space="0" w:color="auto"/>
        <w:right w:val="none" w:sz="0" w:space="0" w:color="auto"/>
      </w:divBdr>
    </w:div>
    <w:div w:id="1468158495">
      <w:bodyDiv w:val="1"/>
      <w:marLeft w:val="0"/>
      <w:marRight w:val="0"/>
      <w:marTop w:val="0"/>
      <w:marBottom w:val="0"/>
      <w:divBdr>
        <w:top w:val="none" w:sz="0" w:space="0" w:color="auto"/>
        <w:left w:val="none" w:sz="0" w:space="0" w:color="auto"/>
        <w:bottom w:val="none" w:sz="0" w:space="0" w:color="auto"/>
        <w:right w:val="none" w:sz="0" w:space="0" w:color="auto"/>
      </w:divBdr>
    </w:div>
    <w:div w:id="1524781359">
      <w:bodyDiv w:val="1"/>
      <w:marLeft w:val="0"/>
      <w:marRight w:val="0"/>
      <w:marTop w:val="0"/>
      <w:marBottom w:val="0"/>
      <w:divBdr>
        <w:top w:val="none" w:sz="0" w:space="0" w:color="auto"/>
        <w:left w:val="none" w:sz="0" w:space="0" w:color="auto"/>
        <w:bottom w:val="none" w:sz="0" w:space="0" w:color="auto"/>
        <w:right w:val="none" w:sz="0" w:space="0" w:color="auto"/>
      </w:divBdr>
      <w:divsChild>
        <w:div w:id="1291089863">
          <w:marLeft w:val="547"/>
          <w:marRight w:val="0"/>
          <w:marTop w:val="0"/>
          <w:marBottom w:val="0"/>
          <w:divBdr>
            <w:top w:val="none" w:sz="0" w:space="0" w:color="auto"/>
            <w:left w:val="none" w:sz="0" w:space="0" w:color="auto"/>
            <w:bottom w:val="none" w:sz="0" w:space="0" w:color="auto"/>
            <w:right w:val="none" w:sz="0" w:space="0" w:color="auto"/>
          </w:divBdr>
        </w:div>
        <w:div w:id="1211769291">
          <w:marLeft w:val="547"/>
          <w:marRight w:val="0"/>
          <w:marTop w:val="0"/>
          <w:marBottom w:val="0"/>
          <w:divBdr>
            <w:top w:val="none" w:sz="0" w:space="0" w:color="auto"/>
            <w:left w:val="none" w:sz="0" w:space="0" w:color="auto"/>
            <w:bottom w:val="none" w:sz="0" w:space="0" w:color="auto"/>
            <w:right w:val="none" w:sz="0" w:space="0" w:color="auto"/>
          </w:divBdr>
        </w:div>
        <w:div w:id="138771837">
          <w:marLeft w:val="547"/>
          <w:marRight w:val="0"/>
          <w:marTop w:val="0"/>
          <w:marBottom w:val="0"/>
          <w:divBdr>
            <w:top w:val="none" w:sz="0" w:space="0" w:color="auto"/>
            <w:left w:val="none" w:sz="0" w:space="0" w:color="auto"/>
            <w:bottom w:val="none" w:sz="0" w:space="0" w:color="auto"/>
            <w:right w:val="none" w:sz="0" w:space="0" w:color="auto"/>
          </w:divBdr>
        </w:div>
      </w:divsChild>
    </w:div>
    <w:div w:id="1550991983">
      <w:bodyDiv w:val="1"/>
      <w:marLeft w:val="0"/>
      <w:marRight w:val="0"/>
      <w:marTop w:val="0"/>
      <w:marBottom w:val="0"/>
      <w:divBdr>
        <w:top w:val="none" w:sz="0" w:space="0" w:color="auto"/>
        <w:left w:val="none" w:sz="0" w:space="0" w:color="auto"/>
        <w:bottom w:val="none" w:sz="0" w:space="0" w:color="auto"/>
        <w:right w:val="none" w:sz="0" w:space="0" w:color="auto"/>
      </w:divBdr>
    </w:div>
    <w:div w:id="1812945671">
      <w:bodyDiv w:val="1"/>
      <w:marLeft w:val="0"/>
      <w:marRight w:val="0"/>
      <w:marTop w:val="0"/>
      <w:marBottom w:val="0"/>
      <w:divBdr>
        <w:top w:val="none" w:sz="0" w:space="0" w:color="auto"/>
        <w:left w:val="none" w:sz="0" w:space="0" w:color="auto"/>
        <w:bottom w:val="none" w:sz="0" w:space="0" w:color="auto"/>
        <w:right w:val="none" w:sz="0" w:space="0" w:color="auto"/>
      </w:divBdr>
    </w:div>
    <w:div w:id="2129427544">
      <w:bodyDiv w:val="1"/>
      <w:marLeft w:val="0"/>
      <w:marRight w:val="0"/>
      <w:marTop w:val="0"/>
      <w:marBottom w:val="0"/>
      <w:divBdr>
        <w:top w:val="none" w:sz="0" w:space="0" w:color="auto"/>
        <w:left w:val="none" w:sz="0" w:space="0" w:color="auto"/>
        <w:bottom w:val="none" w:sz="0" w:space="0" w:color="auto"/>
        <w:right w:val="none" w:sz="0" w:space="0" w:color="auto"/>
      </w:divBdr>
      <w:divsChild>
        <w:div w:id="1686398296">
          <w:marLeft w:val="547"/>
          <w:marRight w:val="0"/>
          <w:marTop w:val="0"/>
          <w:marBottom w:val="0"/>
          <w:divBdr>
            <w:top w:val="none" w:sz="0" w:space="0" w:color="auto"/>
            <w:left w:val="none" w:sz="0" w:space="0" w:color="auto"/>
            <w:bottom w:val="none" w:sz="0" w:space="0" w:color="auto"/>
            <w:right w:val="none" w:sz="0" w:space="0" w:color="auto"/>
          </w:divBdr>
        </w:div>
        <w:div w:id="1383483785">
          <w:marLeft w:val="547"/>
          <w:marRight w:val="0"/>
          <w:marTop w:val="0"/>
          <w:marBottom w:val="0"/>
          <w:divBdr>
            <w:top w:val="none" w:sz="0" w:space="0" w:color="auto"/>
            <w:left w:val="none" w:sz="0" w:space="0" w:color="auto"/>
            <w:bottom w:val="none" w:sz="0" w:space="0" w:color="auto"/>
            <w:right w:val="none" w:sz="0" w:space="0" w:color="auto"/>
          </w:divBdr>
        </w:div>
        <w:div w:id="20554281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yebrownlie.ca/"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blogsomemoore.com/" TargetMode="External"/><Relationship Id="rId2" Type="http://schemas.openxmlformats.org/officeDocument/2006/relationships/customXml" Target="../customXml/item2.xml"/><Relationship Id="rId16" Type="http://schemas.openxmlformats.org/officeDocument/2006/relationships/hyperlink" Target="https://www.themeasuredmom.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ycnet.apa.org/record/2000-16507-00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eareteacher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cube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topia.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A9E72E35DDC4F97902B293B09EAA7" ma:contentTypeVersion="20" ma:contentTypeDescription="Create a new document." ma:contentTypeScope="" ma:versionID="34df8b503b5c4e1ef28cd3fe2193d91c">
  <xsd:schema xmlns:xsd="http://www.w3.org/2001/XMLSchema" xmlns:xs="http://www.w3.org/2001/XMLSchema" xmlns:p="http://schemas.microsoft.com/office/2006/metadata/properties" xmlns:ns2="fe921f84-c5e2-4fe7-bf92-fc37d003c8ec" xmlns:ns3="ef7f6a35-4519-468d-8e1b-dcaeb5507d89" targetNamespace="http://schemas.microsoft.com/office/2006/metadata/properties" ma:root="true" ma:fieldsID="3c7645866f1dc1d9af33ae910b4077df" ns2:_="" ns3:_="">
    <xsd:import namespace="fe921f84-c5e2-4fe7-bf92-fc37d003c8ec"/>
    <xsd:import namespace="ef7f6a35-4519-468d-8e1b-dcaeb5507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Date_x002f_Tim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21f84-c5e2-4fe7-bf92-fc37d003c8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4eacade-1b21-48dd-9984-89c38deea68e}" ma:internalName="TaxCatchAll" ma:showField="CatchAllData" ma:web="fe921f84-c5e2-4fe7-bf92-fc37d003c8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f6a35-4519-468d-8e1b-dcaeb5507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_x002f_Time" ma:index="19" nillable="true" ma:displayName="Date/Time" ma:format="DateOnly" ma:internalName="Date_x002f_Tim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700c41-086e-4245-83ea-0ba282013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e921f84-c5e2-4fe7-bf92-fc37d003c8ec">
      <UserInfo>
        <DisplayName>SD8 - PVP Members</DisplayName>
        <AccountId>1242</AccountId>
        <AccountType/>
      </UserInfo>
      <UserInfo>
        <DisplayName>Nona Lynn</DisplayName>
        <AccountId>16</AccountId>
        <AccountType/>
      </UserInfo>
      <UserInfo>
        <DisplayName>SD8 - District Learning Team Members</DisplayName>
        <AccountId>931</AccountId>
        <AccountType/>
      </UserInfo>
    </SharedWithUsers>
    <TaxCatchAll xmlns="fe921f84-c5e2-4fe7-bf92-fc37d003c8ec" xsi:nil="true"/>
    <lcf76f155ced4ddcb4097134ff3c332f xmlns="ef7f6a35-4519-468d-8e1b-dcaeb5507d89">
      <Terms xmlns="http://schemas.microsoft.com/office/infopath/2007/PartnerControls"/>
    </lcf76f155ced4ddcb4097134ff3c332f>
    <Date_x002f_Time xmlns="ef7f6a35-4519-468d-8e1b-dcaeb5507d89" xsi:nil="true"/>
    <Notes xmlns="ef7f6a35-4519-468d-8e1b-dcaeb5507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2E871-CB31-483E-93FE-ADEB1559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21f84-c5e2-4fe7-bf92-fc37d003c8ec"/>
    <ds:schemaRef ds:uri="ef7f6a35-4519-468d-8e1b-dcaeb5507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29A3A-0C77-4EC7-B05D-13B067CB9AFF}">
  <ds:schemaRefs>
    <ds:schemaRef ds:uri="http://schemas.openxmlformats.org/officeDocument/2006/bibliography"/>
  </ds:schemaRefs>
</ds:datastoreItem>
</file>

<file path=customXml/itemProps3.xml><?xml version="1.0" encoding="utf-8"?>
<ds:datastoreItem xmlns:ds="http://schemas.openxmlformats.org/officeDocument/2006/customXml" ds:itemID="{43DDD94E-2803-45D4-B26B-75E5F3888360}">
  <ds:schemaRefs>
    <ds:schemaRef ds:uri="http://schemas.microsoft.com/office/2006/metadata/properties"/>
    <ds:schemaRef ds:uri="http://schemas.microsoft.com/office/infopath/2007/PartnerControls"/>
    <ds:schemaRef ds:uri="fe921f84-c5e2-4fe7-bf92-fc37d003c8ec"/>
    <ds:schemaRef ds:uri="ef7f6a35-4519-468d-8e1b-dcaeb5507d89"/>
  </ds:schemaRefs>
</ds:datastoreItem>
</file>

<file path=customXml/itemProps4.xml><?xml version="1.0" encoding="utf-8"?>
<ds:datastoreItem xmlns:ds="http://schemas.openxmlformats.org/officeDocument/2006/customXml" ds:itemID="{B85E5434-6357-484A-8CD7-A9B9EE6DD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3517</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SD8</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Eaton</dc:creator>
  <cp:keywords/>
  <dc:description/>
  <cp:lastModifiedBy>Victoria McAllister</cp:lastModifiedBy>
  <cp:revision>95</cp:revision>
  <cp:lastPrinted>2025-04-17T21:25:00Z</cp:lastPrinted>
  <dcterms:created xsi:type="dcterms:W3CDTF">2025-04-17T21:57:00Z</dcterms:created>
  <dcterms:modified xsi:type="dcterms:W3CDTF">2025-06-04T19:18:00Z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0x010100CEDA9E72E35DDC4F97902B293B09EAA7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